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spacing w:before="120" w:beforeAutospacing="0" w:after="120" w:afterAutospacing="0" w:line="360" w:lineRule="auto"/>
      </w:pPr>
      <w:r>
        <w:t xml:space="preserve"> </w:t>
      </w:r>
      <w:r/>
    </w:p>
    <w:p>
      <w:pPr>
        <w:pStyle w:val="74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4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44"/>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744"/>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盐城市疾病预防控制中心超低温冰箱采购项目</w:t>
      </w:r>
      <w:r/>
    </w:p>
    <w:p>
      <w:pPr>
        <w:pStyle w:val="744"/>
        <w:jc w:val="center"/>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JSZC-320900-JSHX-G2025-0015</w:t>
      </w:r>
      <w:r/>
    </w:p>
    <w:p>
      <w:pPr>
        <w:pStyle w:val="744"/>
        <w:spacing w:beforeAutospacing="0" w:afterAutospacing="0" w:line="360" w:lineRule="auto"/>
      </w:pPr>
      <w:r>
        <w:t xml:space="preserve"> </w:t>
      </w:r>
      <w:r/>
    </w:p>
    <w:p>
      <w:pPr>
        <w:pStyle w:val="744"/>
        <w:spacing w:beforeAutospacing="0" w:afterAutospacing="0" w:line="360" w:lineRule="auto"/>
      </w:pPr>
      <w:r>
        <w:t xml:space="preserve"> </w:t>
      </w:r>
      <w:r/>
    </w:p>
    <w:p>
      <w:pPr>
        <w:pStyle w:val="744"/>
        <w:spacing w:beforeAutospacing="0" w:afterAutospacing="0" w:line="360" w:lineRule="auto"/>
      </w:pPr>
      <w:r>
        <w:t xml:space="preserve"> </w:t>
      </w:r>
      <w:r/>
    </w:p>
    <w:p>
      <w:pPr>
        <w:pStyle w:val="744"/>
        <w:spacing w:beforeAutospacing="0" w:afterAutospacing="0" w:line="360" w:lineRule="auto"/>
      </w:pPr>
      <w:r>
        <w:t xml:space="preserve"> </w:t>
      </w:r>
      <w:r/>
    </w:p>
    <w:p>
      <w:pPr>
        <w:pStyle w:val="744"/>
        <w:spacing w:beforeAutospacing="0" w:afterAutospacing="0" w:line="360" w:lineRule="auto"/>
      </w:pPr>
      <w:r>
        <w:t xml:space="preserve"> </w:t>
      </w:r>
      <w:r/>
    </w:p>
    <w:p>
      <w:pPr>
        <w:pStyle w:val="744"/>
        <w:spacing w:beforeAutospacing="0" w:afterAutospacing="0" w:line="360" w:lineRule="auto"/>
      </w:pPr>
      <w:r>
        <w:t xml:space="preserve"> </w:t>
      </w:r>
      <w:r/>
    </w:p>
    <w:p>
      <w:pPr>
        <w:pStyle w:val="744"/>
        <w:spacing w:beforeAutospacing="0" w:afterAutospacing="0" w:line="360" w:lineRule="auto"/>
      </w:pPr>
      <w:r>
        <w:t xml:space="preserve"> </w:t>
      </w:r>
      <w:r/>
    </w:p>
    <w:p>
      <w:pPr>
        <w:pStyle w:val="744"/>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盐城市疾病预防控制中心</w:t>
      </w:r>
      <w:r/>
    </w:p>
    <w:p>
      <w:pPr>
        <w:pStyle w:val="744"/>
        <w:jc w:val="center"/>
        <w:spacing w:before="120" w:beforeAutospacing="0" w:after="120" w:afterAutospacing="0" w:line="360" w:lineRule="auto"/>
      </w:pPr>
      <w:r>
        <w:rPr>
          <w:rFonts w:ascii="Arial" w:hAnsi="Arial" w:cs="Arial"/>
          <w:b/>
          <w:color w:val="000000"/>
          <w:sz w:val="32"/>
          <w:szCs w:val="32"/>
        </w:rPr>
        <w:t xml:space="preserve">2025</w:t>
      </w:r>
      <w:r>
        <w:rPr>
          <w:rFonts w:ascii="Arial" w:hAnsi="Arial" w:cs="Arial"/>
          <w:b/>
          <w:color w:val="000000"/>
          <w:sz w:val="32"/>
          <w:szCs w:val="32"/>
        </w:rPr>
        <w:t xml:space="preserve">年</w:t>
      </w:r>
      <w:r>
        <w:rPr>
          <w:rFonts w:ascii="Arial" w:hAnsi="Arial" w:cs="Arial"/>
          <w:b/>
          <w:color w:val="000000"/>
          <w:sz w:val="32"/>
          <w:szCs w:val="32"/>
        </w:rPr>
        <w:t xml:space="preserve">11</w:t>
      </w:r>
      <w:r>
        <w:rPr>
          <w:rFonts w:ascii="Arial" w:hAnsi="Arial" w:cs="Arial"/>
          <w:b/>
          <w:color w:val="000000"/>
          <w:sz w:val="32"/>
          <w:szCs w:val="32"/>
        </w:rPr>
        <w:t xml:space="preserve">月</w:t>
      </w:r>
      <w:r/>
    </w:p>
    <w:p>
      <w:pPr>
        <w:pStyle w:val="744"/>
        <w:spacing w:before="120" w:beforeAutospacing="0" w:after="120" w:afterAutospacing="0" w:line="360" w:lineRule="auto"/>
      </w:pPr>
      <w:r>
        <w:rPr>
          <w:rFonts w:ascii="Arial" w:hAnsi="Arial" w:cs="Arial"/>
          <w:color w:val="000000"/>
        </w:rPr>
        <w:t xml:space="preserve">                        </w:t>
      </w:r>
      <w:r/>
    </w:p>
    <w:p>
      <w:pPr>
        <w:pStyle w:val="744"/>
        <w:jc w:val="center"/>
        <w:spacing w:before="120" w:beforeAutospacing="0" w:after="120" w:afterAutospacing="0" w:line="360" w:lineRule="auto"/>
      </w:pPr>
      <w:r>
        <w:t xml:space="preserve"> </w:t>
      </w:r>
      <w:r/>
    </w:p>
    <w:p>
      <w:pPr>
        <w:pStyle w:val="74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23127445"/>
      <w:r/>
      <w:bookmarkStart w:id="1" w:name="_Toc120614210"/>
      <w:r/>
      <w:bookmarkStart w:id="2" w:name="_Toc479757206"/>
      <w:r/>
      <w:bookmarkStart w:id="3" w:name="_Toc513029200"/>
      <w:r/>
      <w:bookmarkStart w:id="4" w:name="_Toc16938516"/>
      <w:r/>
      <w:bookmarkStart w:id="5" w:name="_Toc20823272"/>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744"/>
        <w:jc w:val="both"/>
        <w:spacing w:beforeAutospacing="0" w:afterAutospacing="0" w:line="480" w:lineRule="auto"/>
      </w:pPr>
      <w:r>
        <w:t xml:space="preserve"> </w:t>
      </w:r>
      <w:r/>
    </w:p>
    <w:p>
      <w:pPr>
        <w:pStyle w:val="7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7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7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合同条款……………………………………2</w:t>
      </w:r>
      <w:r>
        <w:rPr>
          <w:rFonts w:ascii="黑体" w:hAnsi="宋体" w:eastAsia="黑体" w:cs="黑体"/>
          <w:color w:val="000000"/>
          <w:sz w:val="36"/>
          <w:szCs w:val="36"/>
        </w:rPr>
        <w:t xml:space="preserve">2</w:t>
      </w:r>
      <w:r/>
    </w:p>
    <w:p>
      <w:pPr>
        <w:pStyle w:val="7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采购需求……………………………………4</w:t>
      </w:r>
      <w:r>
        <w:rPr>
          <w:rFonts w:ascii="黑体" w:hAnsi="宋体" w:eastAsia="黑体" w:cs="黑体"/>
          <w:color w:val="000000"/>
          <w:sz w:val="36"/>
          <w:szCs w:val="36"/>
        </w:rPr>
        <w:t xml:space="preserve">6</w:t>
      </w:r>
      <w:r/>
    </w:p>
    <w:p>
      <w:pPr>
        <w:pStyle w:val="7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评标方法与评标标准………………………6</w:t>
      </w:r>
      <w:r>
        <w:rPr>
          <w:rFonts w:ascii="黑体" w:hAnsi="宋体" w:eastAsia="黑体" w:cs="黑体"/>
          <w:color w:val="000000"/>
          <w:sz w:val="36"/>
          <w:szCs w:val="36"/>
        </w:rPr>
        <w:t xml:space="preserve">7</w:t>
      </w:r>
      <w:r/>
    </w:p>
    <w:p>
      <w:pPr>
        <w:pStyle w:val="74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投标文件格式………………………………7</w:t>
      </w:r>
      <w:r>
        <w:rPr>
          <w:rFonts w:ascii="黑体" w:hAnsi="宋体" w:eastAsia="黑体" w:cs="黑体"/>
          <w:color w:val="000000"/>
          <w:sz w:val="36"/>
          <w:szCs w:val="36"/>
        </w:rPr>
        <w:t xml:space="preserve">0</w:t>
      </w:r>
      <w:r/>
    </w:p>
    <w:p>
      <w:pPr>
        <w:pStyle w:val="744"/>
        <w:jc w:val="both"/>
        <w:spacing w:beforeAutospacing="0" w:afterAutospacing="0"/>
      </w:pPr>
      <w:r>
        <w:t xml:space="preserve"> </w:t>
      </w:r>
      <w:r/>
    </w:p>
    <w:p>
      <w:pPr>
        <w:jc w:val="left"/>
        <w:widowControl/>
        <w:rPr>
          <w:rFonts w:ascii="黑体" w:hAnsi="宋体" w:eastAsia="黑体" w:cs="黑体"/>
          <w:color w:val="000000"/>
          <w:sz w:val="44"/>
          <w:szCs w:val="44"/>
        </w:rPr>
      </w:pPr>
      <w:r/>
      <w:bookmarkStart w:id="6" w:name="_Toc28359086"/>
      <w:r>
        <w:rPr>
          <w:rFonts w:ascii="黑体" w:hAnsi="宋体" w:eastAsia="黑体" w:cs="黑体"/>
          <w:color w:val="000000"/>
          <w:sz w:val="44"/>
          <w:szCs w:val="44"/>
        </w:rPr>
        <w:br w:type="page" w:clear="all"/>
      </w:r>
      <w:r/>
    </w:p>
    <w:p>
      <w:pPr>
        <w:pStyle w:val="744"/>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744"/>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44"/>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盐城市疾病预防控制中心超低温冰箱采购项目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2025</w:t>
      </w:r>
      <w:r>
        <w:rPr>
          <w:rFonts w:hint="eastAsia" w:ascii="宋体" w:hAnsi="宋体" w:eastAsia="宋体" w:cs="宋体"/>
          <w:color w:val="000000"/>
          <w:u w:val="single"/>
        </w:rPr>
        <w:t xml:space="preserve">年</w:t>
      </w:r>
      <w:r>
        <w:rPr>
          <w:rFonts w:ascii="宋体" w:hAnsi="宋体" w:eastAsia="宋体" w:cs="宋体"/>
          <w:color w:val="000000"/>
          <w:u w:val="single"/>
        </w:rPr>
        <w:t xml:space="preserve">12月</w:t>
      </w:r>
      <w:r>
        <w:rPr>
          <w:rFonts w:ascii="宋体" w:hAnsi="宋体" w:eastAsia="宋体" w:cs="宋体"/>
          <w:color w:val="000000"/>
          <w:u w:val="single"/>
        </w:rPr>
        <w:t xml:space="preserve">15</w:t>
      </w:r>
      <w:r>
        <w:rPr>
          <w:rFonts w:hint="eastAsia" w:ascii="宋体" w:hAnsi="宋体" w:eastAsia="宋体" w:cs="宋体"/>
          <w:color w:val="000000"/>
          <w:u w:val="single"/>
        </w:rPr>
        <w:t xml:space="preserve">日15</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744"/>
        <w:ind w:firstLine="498"/>
        <w:jc w:val="both"/>
        <w:keepLines/>
        <w:keepNext/>
        <w:spacing w:before="145" w:beforeAutospacing="0" w:after="145" w:afterAutospacing="0" w:line="360" w:lineRule="auto"/>
        <w:rPr>
          <w:rFonts w:ascii="宋体" w:hAnsi="宋体" w:eastAsia="宋体" w:cs="宋体"/>
        </w:rPr>
      </w:pPr>
      <w:r/>
      <w:bookmarkStart w:id="7" w:name="_Toc35393621"/>
      <w:r/>
      <w:bookmarkStart w:id="8" w:name="_Toc38985263"/>
      <w:r/>
      <w:bookmarkStart w:id="9" w:name="_Toc28359079"/>
      <w:r/>
      <w:bookmarkStart w:id="10" w:name="_Hlk24379207"/>
      <w:r/>
      <w:bookmarkStart w:id="11" w:name="_Toc28359002"/>
      <w:r/>
      <w:bookmarkStart w:id="12" w:name="_Toc35393790"/>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744"/>
        <w:ind w:firstLine="48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JSZC-320900-JSHX-G2025-0015</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2.项目名称：盐城市疾病预防控制中心超低温冰箱采购项目</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w:t>
      </w:r>
      <w:r>
        <w:rPr>
          <w:rFonts w:ascii="宋体" w:hAnsi="宋体" w:eastAsia="宋体" w:cs="宋体"/>
          <w:color w:val="000000"/>
        </w:rPr>
        <w:t xml:space="preserve">800000.00</w:t>
      </w:r>
      <w:r>
        <w:rPr>
          <w:rFonts w:hint="eastAsia" w:ascii="宋体" w:hAnsi="宋体" w:eastAsia="宋体" w:cs="宋体"/>
          <w:color w:val="000000"/>
        </w:rPr>
        <w:t xml:space="preserve">元</w:t>
      </w:r>
      <w:r/>
    </w:p>
    <w:p>
      <w:pPr>
        <w:pStyle w:val="744"/>
        <w:ind w:firstLine="48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bookmarkStart w:id="13" w:name="OLE_LINK8"/>
      <w:r>
        <w:rPr>
          <w:rFonts w:ascii="宋体" w:hAnsi="宋体" w:eastAsia="宋体" w:cs="宋体"/>
          <w:color w:val="333333"/>
          <w:shd w:val="clear" w:color="auto" w:fill="ffffff"/>
        </w:rPr>
        <w:t xml:space="preserve">800000.00</w:t>
      </w:r>
      <w:r>
        <w:rPr>
          <w:rFonts w:hint="eastAsia" w:ascii="宋体" w:hAnsi="宋体" w:eastAsia="宋体" w:cs="宋体"/>
          <w:color w:val="333333"/>
          <w:shd w:val="clear" w:color="auto" w:fill="ffffff"/>
        </w:rPr>
        <w:t xml:space="preserve">元</w:t>
      </w:r>
      <w:bookmarkEnd w:id="13"/>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w:t>
      </w:r>
      <w:bookmarkStart w:id="14" w:name="OLE_LINK7"/>
      <w:r>
        <w:rPr>
          <w:rFonts w:hint="eastAsia" w:ascii="宋体" w:hAnsi="宋体" w:eastAsia="宋体" w:cs="宋体"/>
          <w:color w:val="000000"/>
        </w:rPr>
        <w:t xml:space="preserve">盐城市疾病预防控制中心2025年超低温冰箱采购项目，主要包括</w:t>
      </w:r>
      <w:r>
        <w:rPr>
          <w:rFonts w:ascii="宋体" w:hAnsi="宋体" w:eastAsia="宋体" w:cs="宋体"/>
          <w:color w:val="000000"/>
        </w:rPr>
        <w:t xml:space="preserve">20</w:t>
      </w:r>
      <w:r>
        <w:rPr>
          <w:rFonts w:hint="eastAsia" w:ascii="宋体" w:hAnsi="宋体" w:eastAsia="宋体" w:cs="宋体"/>
          <w:color w:val="000000"/>
        </w:rPr>
        <w:t xml:space="preserve">台超低温冰箱采购、安装等内容。（详细内容见本招标文件第四章）</w:t>
      </w:r>
      <w:bookmarkEnd w:id="14"/>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7.合同履行期限：</w:t>
      </w:r>
      <w:bookmarkStart w:id="15" w:name="OLE_LINK9"/>
      <w:r>
        <w:rPr>
          <w:rFonts w:hint="eastAsia" w:eastAsia="宋体" w:cs="宋体"/>
        </w:rPr>
        <w:t xml:space="preserve">合同签订后</w:t>
      </w:r>
      <w:r>
        <w:rPr>
          <w:rFonts w:eastAsia="宋体" w:cs="宋体"/>
        </w:rPr>
        <w:t xml:space="preserve">30</w:t>
      </w:r>
      <w:r>
        <w:rPr>
          <w:rFonts w:hint="eastAsia" w:eastAsia="宋体" w:cs="宋体"/>
        </w:rPr>
        <w:t xml:space="preserve">日内完成所有产品的供货和验收。</w:t>
      </w:r>
      <w:bookmarkEnd w:id="15"/>
      <w:r/>
      <w:r/>
    </w:p>
    <w:p>
      <w:pPr>
        <w:pStyle w:val="744"/>
        <w:ind w:firstLine="480"/>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w:t>
      </w:r>
      <w:r>
        <w:rPr>
          <w:rFonts w:hint="eastAsia" w:ascii="宋体" w:hAnsi="宋体" w:eastAsia="宋体" w:cs="宋体"/>
          <w:i/>
          <w:iCs/>
          <w:color w:val="333333"/>
          <w:shd w:val="clear" w:color="auto" w:fill="ffffff"/>
        </w:rPr>
        <w:t xml:space="preserve">是/否</w:t>
      </w:r>
      <w:r>
        <w:rPr>
          <w:rFonts w:hint="eastAsia" w:ascii="宋体" w:hAnsi="宋体" w:eastAsia="宋体" w:cs="宋体"/>
          <w:color w:val="333333"/>
          <w:shd w:val="clear" w:color="auto" w:fill="ffffff"/>
        </w:rPr>
        <w:t xml:space="preserve">）接受联合体</w:t>
      </w:r>
      <w:r>
        <w:rPr>
          <w:rFonts w:hint="eastAsia" w:ascii="宋体" w:hAnsi="宋体" w:eastAsia="宋体" w:cs="宋体"/>
          <w:color w:val="000000"/>
        </w:rPr>
        <w:t xml:space="preserve">参与招标：否</w:t>
      </w:r>
      <w:r/>
    </w:p>
    <w:p>
      <w:pPr>
        <w:pStyle w:val="744"/>
        <w:ind w:firstLine="498"/>
        <w:jc w:val="both"/>
        <w:keepLines/>
        <w:keepNext/>
        <w:spacing w:before="145" w:beforeAutospacing="0" w:after="145" w:afterAutospacing="0" w:line="360" w:lineRule="auto"/>
        <w:rPr>
          <w:rFonts w:ascii="宋体" w:hAnsi="宋体" w:eastAsia="宋体" w:cs="宋体"/>
        </w:rPr>
      </w:pPr>
      <w:r/>
      <w:bookmarkStart w:id="16" w:name="_Toc35393622"/>
      <w:r/>
      <w:bookmarkStart w:id="17" w:name="_Toc28359003"/>
      <w:r/>
      <w:bookmarkStart w:id="18" w:name="_Toc38985264"/>
      <w:r/>
      <w:bookmarkStart w:id="19" w:name="_Toc35393791"/>
      <w:r/>
      <w:bookmarkStart w:id="20" w:name="_Toc28359080"/>
      <w:r>
        <w:rPr>
          <w:rFonts w:hint="eastAsia" w:ascii="宋体" w:hAnsi="宋体" w:eastAsia="宋体" w:cs="宋体"/>
          <w:b/>
          <w:color w:val="000000"/>
        </w:rPr>
        <w:t xml:space="preserve">二、申请人的资格要求：</w:t>
      </w:r>
      <w:bookmarkEnd w:id="16"/>
      <w:r/>
      <w:bookmarkEnd w:id="17"/>
      <w:r/>
      <w:bookmarkEnd w:id="18"/>
      <w:r/>
      <w:bookmarkEnd w:id="19"/>
      <w:r/>
      <w:bookmarkEnd w:id="20"/>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投标人根据采购文件要求提供《中小企业声明函》。</w:t>
      </w:r>
      <w:r/>
    </w:p>
    <w:p>
      <w:pPr>
        <w:pStyle w:val="74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000000"/>
        </w:rPr>
        <w:t xml:space="preserve">3.本项目的特定资格要求：</w:t>
      </w:r>
      <w:r>
        <w:rPr>
          <w:rFonts w:hint="eastAsia" w:ascii="宋体" w:hAnsi="宋体" w:eastAsia="宋体" w:cs="宋体"/>
          <w:color w:val="000000"/>
        </w:rPr>
        <w:t xml:space="preserve">投标人须提供所投产品有效的医疗器械产品注册证或产品备案凭证、投标人有效的《医疗器械经营许可证》或者《医疗器械经营备案凭证》。</w:t>
      </w:r>
      <w:r/>
    </w:p>
    <w:p>
      <w:pPr>
        <w:pStyle w:val="74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bookmarkStart w:id="21" w:name="_Toc35393624"/>
      <w:r/>
      <w:bookmarkStart w:id="22" w:name="_Toc35393793"/>
      <w:r/>
      <w:bookmarkStart w:id="23" w:name="_Toc28359005"/>
      <w:r/>
      <w:bookmarkStart w:id="24" w:name="_Toc38985266"/>
      <w:r/>
      <w:bookmarkStart w:id="25" w:name="_Toc28359082"/>
      <w:r>
        <w:rPr>
          <w:rFonts w:hint="eastAsia" w:ascii="宋体" w:hAnsi="宋体" w:eastAsia="宋体" w:cs="宋体"/>
          <w:color w:val="000000"/>
        </w:rPr>
        <w:t xml:space="preserve">1.时间：</w:t>
      </w:r>
      <w:bookmarkEnd w:id="21"/>
      <w:r/>
      <w:bookmarkEnd w:id="22"/>
      <w:r/>
      <w:bookmarkEnd w:id="23"/>
      <w:r/>
      <w:bookmarkEnd w:id="24"/>
      <w:r/>
      <w:bookmarkEnd w:id="25"/>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4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744"/>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2025</w:t>
      </w:r>
      <w:r>
        <w:rPr>
          <w:rFonts w:hint="eastAsia" w:ascii="宋体" w:hAnsi="宋体" w:eastAsia="宋体" w:cs="宋体"/>
          <w:color w:val="333333"/>
          <w:u w:val="single"/>
        </w:rPr>
        <w:t xml:space="preserve">年</w:t>
      </w:r>
      <w:r>
        <w:rPr>
          <w:rFonts w:ascii="宋体" w:hAnsi="宋体" w:eastAsia="宋体" w:cs="宋体"/>
          <w:color w:val="333333"/>
          <w:u w:val="single"/>
        </w:rPr>
        <w:t xml:space="preserve">12月15</w:t>
      </w:r>
      <w:r>
        <w:rPr>
          <w:rFonts w:hint="eastAsia" w:ascii="宋体" w:hAnsi="宋体" w:eastAsia="宋体" w:cs="宋体"/>
          <w:color w:val="333333"/>
          <w:u w:val="single"/>
        </w:rPr>
        <w:t xml:space="preserve">日15：0</w:t>
      </w:r>
      <w:r>
        <w:rPr>
          <w:rFonts w:ascii="宋体" w:hAnsi="宋体" w:eastAsia="宋体" w:cs="宋体"/>
          <w:color w:val="333333"/>
          <w:u w:val="single"/>
        </w:rPr>
        <w:t xml:space="preserve">0</w:t>
      </w:r>
      <w:r>
        <w:rPr>
          <w:rFonts w:hint="eastAsia" w:ascii="宋体" w:hAnsi="宋体" w:eastAsia="宋体" w:cs="宋体"/>
          <w:color w:val="000000"/>
        </w:rPr>
        <w:t xml:space="preserve">（北京时间）。</w:t>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744"/>
        <w:ind w:firstLine="498"/>
        <w:jc w:val="both"/>
        <w:keepLines/>
        <w:keepNext/>
        <w:spacing w:before="145" w:beforeAutospacing="0" w:after="145" w:afterAutospacing="0" w:line="360" w:lineRule="auto"/>
        <w:rPr>
          <w:rFonts w:ascii="宋体" w:hAnsi="宋体" w:eastAsia="宋体" w:cs="宋体"/>
        </w:rPr>
      </w:pPr>
      <w:r/>
      <w:bookmarkStart w:id="26" w:name="_Toc38985267"/>
      <w:r/>
      <w:bookmarkStart w:id="27" w:name="_Toc28359084"/>
      <w:r/>
      <w:bookmarkStart w:id="28" w:name="_Toc28359007"/>
      <w:r/>
      <w:bookmarkStart w:id="29" w:name="_Toc35393794"/>
      <w:r/>
      <w:bookmarkStart w:id="30" w:name="_Toc35393625"/>
      <w:r>
        <w:rPr>
          <w:rFonts w:hint="eastAsia" w:ascii="宋体" w:hAnsi="宋体" w:eastAsia="宋体" w:cs="宋体"/>
          <w:b/>
          <w:color w:val="000000"/>
        </w:rPr>
        <w:t xml:space="preserve">五、公告期限</w:t>
      </w:r>
      <w:bookmarkEnd w:id="26"/>
      <w:r/>
      <w:bookmarkEnd w:id="27"/>
      <w:r/>
      <w:bookmarkEnd w:id="28"/>
      <w:r/>
      <w:bookmarkEnd w:id="29"/>
      <w:r/>
      <w:bookmarkEnd w:id="30"/>
      <w:r/>
      <w:r/>
    </w:p>
    <w:p>
      <w:pPr>
        <w:pStyle w:val="74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1" w:name="_Toc35393626"/>
      <w:r/>
      <w:bookmarkStart w:id="32" w:name="_Toc38985268"/>
      <w:r/>
      <w:bookmarkStart w:id="33" w:name="_Toc35393795"/>
      <w:r>
        <w:rPr>
          <w:rFonts w:hint="eastAsia" w:ascii="宋体" w:hAnsi="宋体" w:eastAsia="宋体" w:cs="宋体"/>
          <w:color w:val="333333"/>
          <w:shd w:val="clear" w:color="auto" w:fill="ffffff"/>
        </w:rPr>
        <w:t xml:space="preserve">自本公告发布之日起5个工作日。</w:t>
      </w:r>
      <w:bookmarkEnd w:id="31"/>
      <w:r/>
      <w:bookmarkEnd w:id="32"/>
      <w:r/>
      <w:bookmarkEnd w:id="33"/>
      <w:r/>
      <w:r/>
    </w:p>
    <w:p>
      <w:pPr>
        <w:pStyle w:val="74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74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4"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4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74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74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3.有关本次招标的事项若存在变动或修改，敬请及时关注采购代理机构在“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74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712"/>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4"/>
      <w:r/>
      <w:r/>
    </w:p>
    <w:p>
      <w:pPr>
        <w:pStyle w:val="74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称：盐城市疾病预防控制中心</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rPr>
        <w:t xml:space="preserve">盐城市亭湖区开放大道北路198号</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联系人：唐女士</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0515-88232850</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称：江苏和信工程咨询有限公司</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址：盐城市亭湖区长亭路3号长亭商厦1号楼南楼6</w:t>
      </w:r>
      <w:r>
        <w:rPr>
          <w:rFonts w:ascii="宋体" w:hAnsi="宋体" w:eastAsia="宋体" w:cs="宋体"/>
          <w:color w:val="333333"/>
          <w:shd w:val="clear" w:color="auto" w:fill="ffffff"/>
        </w:rPr>
        <w:t xml:space="preserve">01</w:t>
      </w:r>
      <w:r>
        <w:rPr>
          <w:rFonts w:hint="eastAsia" w:ascii="宋体" w:hAnsi="宋体" w:eastAsia="宋体" w:cs="宋体"/>
          <w:color w:val="333333"/>
          <w:shd w:val="clear" w:color="auto" w:fill="ffffff"/>
        </w:rPr>
        <w:t xml:space="preserve">室</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联系人：陈先生</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15905100092</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5" w:name="_Toc28359021"/>
      <w:r>
        <w:rPr>
          <w:rFonts w:hint="eastAsia" w:ascii="宋体" w:hAnsi="宋体" w:eastAsia="宋体" w:cs="宋体"/>
          <w:color w:val="333333"/>
          <w:shd w:val="clear" w:color="auto" w:fill="ffffff"/>
        </w:rPr>
        <w:t xml:space="preserve">3.</w:t>
      </w:r>
      <w:bookmarkEnd w:id="35"/>
      <w:r>
        <w:rPr>
          <w:rFonts w:hint="eastAsia" w:ascii="宋体" w:hAnsi="宋体" w:eastAsia="宋体" w:cs="宋体"/>
          <w:color w:val="333333"/>
          <w:shd w:val="clear" w:color="auto" w:fill="ffffff"/>
        </w:rPr>
        <w:t xml:space="preserve">项目联系方式</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项目联系人：陈先生</w:t>
      </w:r>
      <w:r/>
    </w:p>
    <w:p>
      <w:pPr>
        <w:pStyle w:val="74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w:t>
      </w:r>
      <w:r>
        <w:rPr>
          <w:rFonts w:ascii="宋体" w:hAnsi="宋体" w:eastAsia="宋体" w:cs="宋体"/>
          <w:color w:val="333333"/>
          <w:shd w:val="clear" w:color="auto" w:fill="ffffff"/>
        </w:rPr>
        <w:t xml:space="preserve">5905100092</w:t>
      </w:r>
      <w:r/>
    </w:p>
    <w:p>
      <w:pPr>
        <w:spacing w:line="360" w:lineRule="auto"/>
        <w:rPr>
          <w:rFonts w:ascii="宋体" w:hAnsi="宋体" w:eastAsia="宋体" w:cs="宋体"/>
          <w:sz w:val="24"/>
        </w:rPr>
      </w:pPr>
      <w:r>
        <w:rPr>
          <w:rFonts w:hint="eastAsia" w:ascii="宋体" w:hAnsi="宋体" w:eastAsia="宋体" w:cs="宋体"/>
          <w:sz w:val="24"/>
        </w:rPr>
        <w:t xml:space="preserve"> </w:t>
      </w:r>
      <w:r/>
    </w:p>
    <w:p>
      <w:pPr>
        <w:spacing w:line="360" w:lineRule="auto"/>
        <w:rPr>
          <w:rFonts w:ascii="宋体" w:hAnsi="宋体" w:eastAsia="宋体" w:cs="宋体"/>
          <w:b/>
          <w:color w:val="000000"/>
          <w:sz w:val="24"/>
        </w:rPr>
      </w:pPr>
      <w:r>
        <w:rPr>
          <w:rFonts w:hint="eastAsia" w:ascii="宋体" w:hAnsi="宋体" w:eastAsia="宋体" w:cs="宋体"/>
          <w:color w:val="000000"/>
          <w:sz w:val="24"/>
        </w:rPr>
        <w:br w:type="page" w:clear="all"/>
      </w:r>
      <w:bookmarkStart w:id="36" w:name="_Toc120614211"/>
      <w:r/>
      <w:r/>
    </w:p>
    <w:p>
      <w:pPr>
        <w:pStyle w:val="744"/>
        <w:ind w:firstLine="2429"/>
        <w:jc w:val="both"/>
        <w:keepLines/>
        <w:keepNext/>
        <w:spacing w:before="260" w:beforeAutospacing="0" w:after="260" w:afterAutospacing="0" w:line="360"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7" w:name="_Toc16938518"/>
      <w:r/>
      <w:bookmarkStart w:id="38" w:name="_Toc20823274"/>
      <w:r/>
      <w:bookmarkStart w:id="39" w:name="_Toc513029202"/>
      <w:r/>
      <w:bookmarkStart w:id="40" w:name="_Toc120614213"/>
      <w:r/>
      <w:bookmarkEnd w:id="36"/>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744"/>
        <w:ind w:firstLine="241"/>
        <w:jc w:val="both"/>
        <w:keepLines/>
        <w:keepNext/>
        <w:spacing w:before="145" w:beforeAutospacing="0" w:after="145" w:afterAutospacing="0" w:line="360" w:lineRule="auto"/>
        <w:rPr>
          <w:rFonts w:ascii="宋体" w:hAnsi="宋体" w:eastAsia="宋体" w:cs="宋体"/>
        </w:rPr>
      </w:pPr>
      <w:r/>
      <w:bookmarkStart w:id="41" w:name="_Toc120614214"/>
      <w:r/>
      <w:bookmarkStart w:id="42" w:name="_Toc20823275"/>
      <w:r/>
      <w:bookmarkStart w:id="43" w:name="_Toc16938519"/>
      <w:r/>
      <w:bookmarkStart w:id="44" w:name="_Toc513029203"/>
      <w:r/>
      <w:bookmarkStart w:id="45" w:name="OLE_LINK1"/>
      <w:r/>
      <w:bookmarkStart w:id="46" w:name="_Hlt16619475"/>
      <w:r/>
      <w:bookmarkStart w:id="47" w:name="_Toc513029226"/>
      <w:r/>
      <w:bookmarkStart w:id="48" w:name="_Hlt26954739"/>
      <w:r/>
      <w:bookmarkStart w:id="49" w:name="_Hlt26954846"/>
      <w:r/>
      <w:bookmarkStart w:id="50" w:name="_Hlt26954731"/>
      <w:r/>
      <w:bookmarkStart w:id="51" w:name="_Hlt26670482"/>
      <w:r/>
      <w:bookmarkStart w:id="52" w:name="_Hlt26670486"/>
      <w:r/>
      <w:bookmarkStart w:id="53" w:name="_Hlt26954838"/>
      <w:r/>
      <w:bookmarkStart w:id="54" w:name="_Hlt26954848"/>
      <w:r/>
      <w:bookmarkStart w:id="55" w:name="_Hlt26954852"/>
      <w:r/>
      <w:bookmarkStart w:id="56" w:name="_Hlt26668975"/>
      <w:r/>
      <w:bookmarkStart w:id="57" w:name="_Hlt26670360"/>
      <w:r>
        <w:rPr>
          <w:rFonts w:hint="eastAsia" w:ascii="宋体" w:hAnsi="宋体" w:eastAsia="宋体" w:cs="宋体"/>
          <w:b/>
          <w:color w:val="000000"/>
        </w:rPr>
        <w:t xml:space="preserve">一、总则</w:t>
      </w:r>
      <w:bookmarkEnd w:id="41"/>
      <w:r/>
      <w:bookmarkEnd w:id="42"/>
      <w:r/>
      <w:bookmarkEnd w:id="43"/>
      <w:r/>
      <w:bookmarkEnd w:id="44"/>
      <w:r/>
      <w:r/>
    </w:p>
    <w:p>
      <w:pPr>
        <w:pStyle w:val="744"/>
        <w:ind w:firstLine="240"/>
        <w:jc w:val="both"/>
        <w:keepLines/>
        <w:keepNext/>
        <w:spacing w:beforeAutospacing="0" w:afterAutospacing="0" w:line="360" w:lineRule="auto"/>
        <w:rPr>
          <w:rFonts w:ascii="宋体" w:hAnsi="宋体" w:eastAsia="宋体" w:cs="宋体"/>
        </w:rPr>
      </w:pPr>
      <w:r/>
      <w:bookmarkStart w:id="58" w:name="_Toc20823276"/>
      <w:r/>
      <w:bookmarkStart w:id="59" w:name="_Toc16938520"/>
      <w:r/>
      <w:bookmarkStart w:id="60" w:name="_Toc458694821"/>
      <w:r/>
      <w:bookmarkStart w:id="61" w:name="_Toc513029204"/>
      <w:r>
        <w:rPr>
          <w:rFonts w:hint="eastAsia" w:ascii="宋体" w:hAnsi="宋体" w:eastAsia="宋体" w:cs="宋体"/>
          <w:color w:val="000000"/>
        </w:rPr>
        <w:t xml:space="preserve">1</w:t>
      </w:r>
      <w:bookmarkEnd w:id="58"/>
      <w:r>
        <w:rPr>
          <w:rFonts w:hint="eastAsia" w:ascii="宋体" w:hAnsi="宋体" w:eastAsia="宋体" w:cs="宋体"/>
          <w:color w:val="000000"/>
        </w:rPr>
        <w:t xml:space="preserve">、招标方式</w:t>
      </w:r>
      <w:bookmarkEnd w:id="59"/>
      <w:r/>
      <w:bookmarkEnd w:id="60"/>
      <w:r/>
      <w:bookmarkEnd w:id="61"/>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744"/>
        <w:ind w:firstLine="240"/>
        <w:jc w:val="both"/>
        <w:keepLines/>
        <w:keepNext/>
        <w:spacing w:beforeAutospacing="0" w:afterAutospacing="0" w:line="360" w:lineRule="auto"/>
        <w:rPr>
          <w:rFonts w:ascii="宋体" w:hAnsi="宋体" w:eastAsia="宋体" w:cs="宋体"/>
        </w:rPr>
      </w:pPr>
      <w:r/>
      <w:bookmarkStart w:id="62" w:name="_Toc16938521"/>
      <w:r/>
      <w:bookmarkStart w:id="63" w:name="_Toc513029205"/>
      <w:r/>
      <w:bookmarkStart w:id="64" w:name="_Toc20823277"/>
      <w:r>
        <w:rPr>
          <w:rFonts w:hint="eastAsia" w:ascii="宋体" w:hAnsi="宋体" w:eastAsia="宋体" w:cs="宋体"/>
          <w:color w:val="000000"/>
        </w:rPr>
        <w:t xml:space="preserve">2、合格的投标人</w:t>
      </w:r>
      <w:bookmarkEnd w:id="62"/>
      <w:r/>
      <w:bookmarkEnd w:id="63"/>
      <w:r/>
      <w:bookmarkEnd w:id="64"/>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pStyle w:val="744"/>
        <w:ind w:firstLine="240"/>
        <w:jc w:val="both"/>
        <w:keepLines/>
        <w:keepNext/>
        <w:spacing w:beforeAutospacing="0" w:afterAutospacing="0" w:line="360" w:lineRule="auto"/>
        <w:rPr>
          <w:rFonts w:ascii="宋体" w:hAnsi="宋体" w:eastAsia="宋体" w:cs="宋体"/>
        </w:rPr>
      </w:pPr>
      <w:r/>
      <w:bookmarkStart w:id="65" w:name="_Toc513029206"/>
      <w:r/>
      <w:bookmarkStart w:id="66" w:name="_Toc20823278"/>
      <w:r/>
      <w:bookmarkStart w:id="67" w:name="_Toc16938522"/>
      <w:r>
        <w:rPr>
          <w:rFonts w:hint="eastAsia" w:ascii="宋体" w:hAnsi="宋体" w:eastAsia="宋体" w:cs="宋体"/>
          <w:color w:val="000000"/>
        </w:rPr>
        <w:t xml:space="preserve">3、适用法律</w:t>
      </w:r>
      <w:bookmarkEnd w:id="65"/>
      <w:r/>
      <w:bookmarkEnd w:id="66"/>
      <w:r/>
      <w:bookmarkEnd w:id="67"/>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744"/>
        <w:ind w:firstLine="240"/>
        <w:jc w:val="both"/>
        <w:keepLines/>
        <w:keepNext/>
        <w:spacing w:beforeAutospacing="0" w:afterAutospacing="0" w:line="360" w:lineRule="auto"/>
        <w:rPr>
          <w:rFonts w:ascii="宋体" w:hAnsi="宋体" w:eastAsia="宋体" w:cs="宋体"/>
        </w:rPr>
      </w:pPr>
      <w:r/>
      <w:bookmarkStart w:id="68" w:name="_Toc462564067"/>
      <w:r/>
      <w:bookmarkStart w:id="69" w:name="_Toc16938523"/>
      <w:r/>
      <w:bookmarkStart w:id="70" w:name="_Toc20823279"/>
      <w:r/>
      <w:bookmarkStart w:id="71" w:name="_Toc513029207"/>
      <w:r>
        <w:rPr>
          <w:rFonts w:hint="eastAsia" w:ascii="宋体" w:hAnsi="宋体" w:eastAsia="宋体" w:cs="宋体"/>
          <w:color w:val="000000"/>
        </w:rPr>
        <w:t xml:space="preserve">4、投标费用</w:t>
      </w:r>
      <w:bookmarkEnd w:id="68"/>
      <w:r/>
      <w:bookmarkEnd w:id="69"/>
      <w:r/>
      <w:bookmarkEnd w:id="70"/>
      <w:r/>
      <w:bookmarkEnd w:id="71"/>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盐城市疾病预防控制中心（以下简称采购人）和江苏和信工程咨询有限公司（以下简称采购代理机构）在任何情况下均无义务和责任承担这些费用。</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w:t>
      </w:r>
      <w:r>
        <w:rPr>
          <w:rFonts w:hint="eastAsia" w:ascii="宋体" w:hAnsi="宋体" w:eastAsia="宋体" w:cs="宋体"/>
          <w:color w:val="000000"/>
        </w:rPr>
        <w:t xml:space="preserve">本项目的招标代理费由中标人承担，按苏招协【2022】002号文的50%计取。投标供应商投标时应将此费用自行考虑在投标报价中，不单列，中标后由中标单位直接支付给招标代理单位。</w:t>
      </w:r>
      <w:r>
        <w:rPr>
          <w:rFonts w:hint="eastAsia" w:ascii="宋体" w:hAnsi="宋体" w:eastAsia="宋体" w:cs="宋体"/>
          <w:color w:val="000000"/>
        </w:rPr>
      </w:r>
      <w:r/>
    </w:p>
    <w:p>
      <w:pPr>
        <w:pStyle w:val="744"/>
        <w:ind w:firstLine="241"/>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44"/>
        <w:ind w:firstLine="241"/>
        <w:jc w:val="both"/>
        <w:keepLines/>
        <w:keepNext/>
        <w:spacing w:before="145" w:beforeAutospacing="0" w:after="145" w:afterAutospacing="0" w:line="360" w:lineRule="auto"/>
        <w:rPr>
          <w:rFonts w:ascii="宋体" w:hAnsi="宋体" w:eastAsia="宋体" w:cs="宋体"/>
        </w:rPr>
      </w:pPr>
      <w:r/>
      <w:bookmarkStart w:id="72" w:name="_Toc16938525"/>
      <w:r/>
      <w:bookmarkStart w:id="73" w:name="_Toc513029209"/>
      <w:r/>
      <w:bookmarkStart w:id="74" w:name="_Toc120614215"/>
      <w:r/>
      <w:bookmarkStart w:id="75" w:name="_Toc20823281"/>
      <w:r>
        <w:rPr>
          <w:rFonts w:hint="eastAsia" w:ascii="宋体" w:hAnsi="宋体" w:eastAsia="宋体" w:cs="宋体"/>
          <w:b/>
          <w:color w:val="000000"/>
        </w:rPr>
        <w:t xml:space="preserve">二、招标文件</w:t>
      </w:r>
      <w:bookmarkEnd w:id="72"/>
      <w:r/>
      <w:bookmarkEnd w:id="73"/>
      <w:r/>
      <w:bookmarkEnd w:id="74"/>
      <w:r/>
      <w:bookmarkEnd w:id="75"/>
      <w:r/>
      <w:r/>
    </w:p>
    <w:p>
      <w:pPr>
        <w:pStyle w:val="744"/>
        <w:ind w:firstLine="240"/>
        <w:jc w:val="both"/>
        <w:keepLines/>
        <w:keepNext/>
        <w:spacing w:beforeAutospacing="0" w:afterAutospacing="0" w:line="360" w:lineRule="auto"/>
        <w:rPr>
          <w:rFonts w:ascii="宋体" w:hAnsi="宋体" w:eastAsia="宋体" w:cs="宋体"/>
        </w:rPr>
      </w:pPr>
      <w:r/>
      <w:bookmarkStart w:id="76" w:name="_Toc16938526"/>
      <w:r/>
      <w:bookmarkStart w:id="77" w:name="_Toc20823282"/>
      <w:r/>
      <w:bookmarkStart w:id="78" w:name="_Toc513029210"/>
      <w:r>
        <w:rPr>
          <w:rFonts w:hint="eastAsia" w:ascii="宋体" w:hAnsi="宋体" w:eastAsia="宋体" w:cs="宋体"/>
          <w:color w:val="000000"/>
        </w:rPr>
        <w:t xml:space="preserve">6、招标文件构成</w:t>
      </w:r>
      <w:bookmarkEnd w:id="76"/>
      <w:r/>
      <w:bookmarkEnd w:id="77"/>
      <w:r/>
      <w:bookmarkEnd w:id="78"/>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744"/>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4"/>
        <w:ind w:firstLine="240"/>
        <w:jc w:val="both"/>
        <w:keepLines/>
        <w:keepNext/>
        <w:spacing w:beforeAutospacing="0" w:afterAutospacing="0" w:line="360" w:lineRule="auto"/>
        <w:rPr>
          <w:rFonts w:ascii="宋体" w:hAnsi="宋体" w:eastAsia="宋体" w:cs="宋体"/>
        </w:rPr>
      </w:pPr>
      <w:r/>
      <w:bookmarkStart w:id="79" w:name="_Toc513029211"/>
      <w:r/>
      <w:bookmarkStart w:id="80" w:name="_Toc20823283"/>
      <w:r/>
      <w:bookmarkStart w:id="81" w:name="_Toc16938527"/>
      <w:r/>
      <w:bookmarkStart w:id="82" w:name="_Toc462564070"/>
      <w:r>
        <w:rPr>
          <w:rFonts w:hint="eastAsia" w:ascii="宋体" w:hAnsi="宋体" w:eastAsia="宋体" w:cs="宋体"/>
          <w:color w:val="000000"/>
        </w:rPr>
        <w:t xml:space="preserve">7、招标文件的澄清</w:t>
      </w:r>
      <w:bookmarkEnd w:id="79"/>
      <w:r/>
      <w:bookmarkEnd w:id="80"/>
      <w:r/>
      <w:bookmarkEnd w:id="81"/>
      <w:r/>
      <w:bookmarkEnd w:id="82"/>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744"/>
        <w:ind w:firstLine="240"/>
        <w:jc w:val="both"/>
        <w:keepLines/>
        <w:keepNext/>
        <w:spacing w:beforeAutospacing="0" w:afterAutospacing="0" w:line="360" w:lineRule="auto"/>
        <w:rPr>
          <w:rFonts w:ascii="宋体" w:hAnsi="宋体" w:eastAsia="宋体" w:cs="宋体"/>
        </w:rPr>
      </w:pPr>
      <w:r/>
      <w:bookmarkStart w:id="83" w:name="_Toc20823284"/>
      <w:r/>
      <w:bookmarkStart w:id="84" w:name="_Toc16938528"/>
      <w:r/>
      <w:bookmarkStart w:id="85" w:name="_Toc513029212"/>
      <w:r/>
      <w:bookmarkStart w:id="86" w:name="_Toc462564071"/>
      <w:r>
        <w:rPr>
          <w:rFonts w:hint="eastAsia" w:ascii="宋体" w:hAnsi="宋体" w:eastAsia="宋体" w:cs="宋体"/>
          <w:color w:val="000000"/>
        </w:rPr>
        <w:t xml:space="preserve">8、招标文件的修改</w:t>
      </w:r>
      <w:bookmarkEnd w:id="83"/>
      <w:r/>
      <w:bookmarkEnd w:id="84"/>
      <w:r/>
      <w:bookmarkEnd w:id="85"/>
      <w:r/>
      <w:bookmarkEnd w:id="86"/>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在投标截止时间前，采购人和采购代理机构可以对招标文件进行修改。</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44"/>
        <w:ind w:firstLine="241"/>
        <w:jc w:val="both"/>
        <w:keepLines/>
        <w:keepNext/>
        <w:spacing w:before="145" w:beforeAutospacing="0" w:after="145" w:afterAutospacing="0" w:line="360" w:lineRule="auto"/>
        <w:rPr>
          <w:rFonts w:ascii="宋体" w:hAnsi="宋体" w:eastAsia="宋体" w:cs="宋体"/>
        </w:rPr>
      </w:pPr>
      <w:r/>
      <w:bookmarkStart w:id="87" w:name="_Toc513029213"/>
      <w:r/>
      <w:bookmarkStart w:id="88" w:name="_Toc20823285"/>
      <w:r/>
      <w:bookmarkStart w:id="89" w:name="_Toc16938529"/>
      <w:r/>
      <w:bookmarkStart w:id="90" w:name="_Toc120614216"/>
      <w:r/>
      <w:bookmarkStart w:id="91" w:name="_Toc462564072"/>
      <w:r>
        <w:rPr>
          <w:rFonts w:hint="eastAsia" w:ascii="宋体" w:hAnsi="宋体" w:eastAsia="宋体" w:cs="宋体"/>
          <w:b/>
          <w:color w:val="000000"/>
        </w:rPr>
        <w:t xml:space="preserve">三、投标文件的编制</w:t>
      </w:r>
      <w:bookmarkEnd w:id="87"/>
      <w:r/>
      <w:bookmarkEnd w:id="88"/>
      <w:r/>
      <w:bookmarkEnd w:id="89"/>
      <w:r/>
      <w:bookmarkEnd w:id="90"/>
      <w:r/>
      <w:bookmarkEnd w:id="91"/>
      <w:r/>
      <w:r/>
    </w:p>
    <w:p>
      <w:pPr>
        <w:pStyle w:val="744"/>
        <w:ind w:firstLine="240"/>
        <w:jc w:val="both"/>
        <w:keepLines/>
        <w:keepNext/>
        <w:spacing w:beforeAutospacing="0" w:afterAutospacing="0" w:line="360" w:lineRule="auto"/>
        <w:rPr>
          <w:rFonts w:ascii="宋体" w:hAnsi="宋体" w:eastAsia="宋体" w:cs="宋体"/>
        </w:rPr>
      </w:pPr>
      <w:r/>
      <w:bookmarkStart w:id="92" w:name="_Toc513029214"/>
      <w:r/>
      <w:bookmarkStart w:id="93" w:name="_Toc16938530"/>
      <w:r/>
      <w:bookmarkStart w:id="94" w:name="_Toc20823286"/>
      <w:r/>
      <w:bookmarkStart w:id="95" w:name="_Toc462564073"/>
      <w:r>
        <w:rPr>
          <w:rFonts w:hint="eastAsia" w:ascii="宋体" w:hAnsi="宋体" w:eastAsia="宋体" w:cs="宋体"/>
          <w:color w:val="000000"/>
        </w:rPr>
        <w:t xml:space="preserve">9、投标文件的语言及度量衡单位</w:t>
      </w:r>
      <w:bookmarkEnd w:id="92"/>
      <w:r/>
      <w:bookmarkEnd w:id="93"/>
      <w:r/>
      <w:bookmarkEnd w:id="94"/>
      <w:r/>
      <w:bookmarkEnd w:id="95"/>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744"/>
        <w:ind w:firstLine="240"/>
        <w:jc w:val="both"/>
        <w:keepLines/>
        <w:keepNext/>
        <w:spacing w:beforeAutospacing="0" w:afterAutospacing="0" w:line="360" w:lineRule="auto"/>
        <w:rPr>
          <w:rFonts w:ascii="宋体" w:hAnsi="宋体" w:eastAsia="宋体" w:cs="宋体"/>
        </w:rPr>
      </w:pPr>
      <w:r/>
      <w:bookmarkStart w:id="96" w:name="_Toc16938531"/>
      <w:r/>
      <w:bookmarkStart w:id="97" w:name="_Toc20823287"/>
      <w:r/>
      <w:bookmarkStart w:id="98" w:name="_Toc462564074"/>
      <w:r/>
      <w:bookmarkStart w:id="99" w:name="_Toc513029215"/>
      <w:r>
        <w:rPr>
          <w:rFonts w:hint="eastAsia" w:ascii="宋体" w:hAnsi="宋体" w:eastAsia="宋体" w:cs="宋体"/>
          <w:color w:val="000000"/>
        </w:rPr>
        <w:t xml:space="preserve">10、投标文件构成</w:t>
      </w:r>
      <w:bookmarkEnd w:id="96"/>
      <w:r/>
      <w:bookmarkEnd w:id="97"/>
      <w:r/>
      <w:bookmarkEnd w:id="98"/>
      <w:r/>
      <w:bookmarkEnd w:id="99"/>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44"/>
        <w:ind w:firstLine="240"/>
        <w:jc w:val="both"/>
        <w:keepLines/>
        <w:keepNext/>
        <w:spacing w:beforeAutospacing="0" w:afterAutospacing="0" w:line="360" w:lineRule="auto"/>
        <w:rPr>
          <w:rFonts w:ascii="宋体" w:hAnsi="宋体" w:eastAsia="宋体" w:cs="宋体"/>
        </w:rPr>
      </w:pPr>
      <w:r/>
      <w:bookmarkStart w:id="100" w:name="_Toc14577357"/>
      <w:r/>
      <w:bookmarkStart w:id="101" w:name="_Toc14577354"/>
      <w:r/>
      <w:bookmarkStart w:id="102" w:name="_Toc513029216"/>
      <w:r/>
      <w:bookmarkStart w:id="103" w:name="_Toc49090509"/>
      <w:r/>
      <w:bookmarkStart w:id="104" w:name="_Toc513029219"/>
      <w:r/>
      <w:bookmarkStart w:id="105" w:name="_Toc49090507"/>
      <w:r/>
      <w:bookmarkStart w:id="106" w:name="_Toc14577355"/>
      <w:r/>
      <w:bookmarkStart w:id="107" w:name="_Toc49090508"/>
      <w:r>
        <w:rPr>
          <w:rFonts w:hint="eastAsia" w:ascii="宋体" w:hAnsi="宋体" w:eastAsia="宋体" w:cs="宋体"/>
          <w:color w:val="000000"/>
        </w:rPr>
        <w:t xml:space="preserve">11、证明投标人及投标标的符合招标文件规定的文件</w:t>
      </w:r>
      <w:bookmarkEnd w:id="100"/>
      <w:r/>
      <w:bookmarkEnd w:id="101"/>
      <w:r/>
      <w:bookmarkEnd w:id="102"/>
      <w:r/>
      <w:bookmarkEnd w:id="103"/>
      <w:r/>
      <w:bookmarkEnd w:id="104"/>
      <w:r/>
      <w:bookmarkEnd w:id="105"/>
      <w:r/>
      <w:bookmarkEnd w:id="106"/>
      <w:r/>
      <w:bookmarkEnd w:id="107"/>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12、投标分项报价表</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13、技术要求响应及偏离表、商务要求响应及偏离表</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14、服务承诺、培训计划、人员安排及其他</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14.2 投标人需根据招标文件要求提供培训计划。</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744"/>
        <w:ind w:firstLine="240"/>
        <w:jc w:val="both"/>
        <w:keepLines/>
        <w:keepNext/>
        <w:spacing w:beforeAutospacing="0" w:afterAutospacing="0" w:line="360" w:lineRule="auto"/>
        <w:rPr>
          <w:rFonts w:ascii="宋体" w:hAnsi="宋体" w:eastAsia="宋体" w:cs="宋体"/>
        </w:rPr>
      </w:pPr>
      <w:r/>
      <w:bookmarkStart w:id="108" w:name="_Toc14577359"/>
      <w:r/>
      <w:bookmarkStart w:id="109" w:name="_Toc49090510"/>
      <w:r>
        <w:rPr>
          <w:rFonts w:hint="eastAsia" w:ascii="宋体" w:hAnsi="宋体" w:eastAsia="宋体" w:cs="宋体"/>
        </w:rPr>
        <w:t xml:space="preserve">15、投标函和开标一览表</w:t>
      </w:r>
      <w:bookmarkEnd w:id="108"/>
      <w:r/>
      <w:bookmarkEnd w:id="109"/>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44"/>
        <w:ind w:firstLine="240"/>
        <w:jc w:val="both"/>
        <w:keepLines/>
        <w:keepNext/>
        <w:spacing w:beforeAutospacing="0" w:afterAutospacing="0" w:line="360" w:lineRule="auto"/>
        <w:rPr>
          <w:rFonts w:ascii="宋体" w:hAnsi="宋体" w:eastAsia="宋体" w:cs="宋体"/>
        </w:rPr>
      </w:pPr>
      <w:r/>
      <w:bookmarkStart w:id="110" w:name="_Toc49090511"/>
      <w:r/>
      <w:bookmarkStart w:id="111" w:name="_Toc14577360"/>
      <w:r>
        <w:rPr>
          <w:rFonts w:hint="eastAsia" w:ascii="宋体" w:hAnsi="宋体" w:eastAsia="宋体" w:cs="宋体"/>
        </w:rPr>
        <w:t xml:space="preserve">16、投标有效期</w:t>
      </w:r>
      <w:bookmarkEnd w:id="110"/>
      <w:r/>
      <w:bookmarkEnd w:id="111"/>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16.1投标有效期为采购代理机构规定的开标之日后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17、投标有效期的延长</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44"/>
        <w:ind w:firstLine="241"/>
        <w:jc w:val="both"/>
        <w:keepLines/>
        <w:keepNext/>
        <w:spacing w:before="145" w:beforeAutospacing="0" w:after="145" w:afterAutospacing="0" w:line="360" w:lineRule="auto"/>
        <w:rPr>
          <w:rFonts w:ascii="宋体" w:hAnsi="宋体" w:eastAsia="宋体" w:cs="宋体"/>
        </w:rPr>
      </w:pPr>
      <w:r/>
      <w:bookmarkStart w:id="112" w:name="_Toc513029224"/>
      <w:r/>
      <w:bookmarkStart w:id="113" w:name="_Toc16938540"/>
      <w:r/>
      <w:bookmarkStart w:id="114" w:name="_Toc20823296"/>
      <w:r/>
      <w:bookmarkStart w:id="115" w:name="_Toc120614217"/>
      <w:r>
        <w:rPr>
          <w:rFonts w:hint="eastAsia" w:ascii="宋体" w:hAnsi="宋体" w:eastAsia="宋体" w:cs="宋体"/>
          <w:b/>
        </w:rPr>
        <w:t xml:space="preserve">四、投标文件的递交</w:t>
      </w:r>
      <w:bookmarkEnd w:id="112"/>
      <w:r/>
      <w:bookmarkEnd w:id="113"/>
      <w:r/>
      <w:bookmarkEnd w:id="114"/>
      <w:r/>
      <w:bookmarkEnd w:id="115"/>
      <w:r/>
      <w:r/>
    </w:p>
    <w:p>
      <w:pPr>
        <w:pStyle w:val="744"/>
        <w:ind w:firstLine="240"/>
        <w:jc w:val="both"/>
        <w:keepLines/>
        <w:keepNext/>
        <w:spacing w:beforeAutospacing="0" w:afterAutospacing="0" w:line="360" w:lineRule="auto"/>
        <w:rPr>
          <w:rFonts w:ascii="宋体" w:hAnsi="宋体" w:eastAsia="宋体" w:cs="宋体"/>
        </w:rPr>
      </w:pPr>
      <w:r/>
      <w:bookmarkStart w:id="116" w:name="_Toc16938541"/>
      <w:r/>
      <w:bookmarkStart w:id="117" w:name="_Toc513029225"/>
      <w:r/>
      <w:bookmarkStart w:id="118" w:name="_Toc20823297"/>
      <w:r/>
      <w:bookmarkStart w:id="119" w:name="_Toc462564084"/>
      <w:r>
        <w:rPr>
          <w:rFonts w:hint="eastAsia" w:ascii="宋体" w:hAnsi="宋体" w:eastAsia="宋体" w:cs="宋体"/>
        </w:rPr>
        <w:t xml:space="preserve">18、电子投标文件</w:t>
      </w:r>
      <w:bookmarkEnd w:id="116"/>
      <w:r/>
      <w:bookmarkEnd w:id="117"/>
      <w:r/>
      <w:bookmarkEnd w:id="118"/>
      <w:r/>
      <w:bookmarkEnd w:id="119"/>
      <w:r>
        <w:rPr>
          <w:rFonts w:hint="eastAsia" w:ascii="宋体" w:hAnsi="宋体" w:eastAsia="宋体" w:cs="宋体"/>
        </w:rPr>
        <w:t xml:space="preserve">的递交</w:t>
      </w:r>
      <w:r/>
    </w:p>
    <w:p>
      <w:pPr>
        <w:pStyle w:val="744"/>
        <w:ind w:left="525"/>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w:t>
      </w:r>
      <w:r/>
    </w:p>
    <w:p>
      <w:pPr>
        <w:pStyle w:val="744"/>
        <w:spacing w:beforeAutospacing="0" w:afterAutospacing="0" w:line="360" w:lineRule="auto"/>
        <w:rPr>
          <w:rFonts w:ascii="宋体" w:hAnsi="宋体" w:eastAsia="宋体" w:cs="宋体"/>
        </w:rPr>
      </w:pPr>
      <w:r>
        <w:rPr>
          <w:rFonts w:hint="eastAsia" w:ascii="宋体" w:hAnsi="宋体" w:eastAsia="宋体" w:cs="宋体"/>
        </w:rPr>
        <w:t xml:space="preserve">子投标文件。</w:t>
      </w:r>
      <w:bookmarkStart w:id="120" w:name="_Toc20823298"/>
      <w:r/>
      <w:bookmarkStart w:id="121" w:name="_Toc16938542"/>
      <w:r/>
      <w:bookmarkEnd w:id="120"/>
      <w:r/>
      <w:bookmarkEnd w:id="121"/>
      <w:r/>
      <w:r/>
    </w:p>
    <w:p>
      <w:pPr>
        <w:pStyle w:val="744"/>
        <w:ind w:firstLine="24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rPr>
        <w:t xml:space="preserve">19、投标截止日期</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744"/>
        <w:ind w:firstLine="240"/>
        <w:jc w:val="both"/>
        <w:keepLines/>
        <w:keepNext/>
        <w:spacing w:beforeAutospacing="0" w:afterAutospacing="0" w:line="360" w:lineRule="auto"/>
        <w:rPr>
          <w:rFonts w:ascii="宋体" w:hAnsi="宋体" w:eastAsia="宋体" w:cs="宋体"/>
        </w:rPr>
      </w:pPr>
      <w:r/>
      <w:bookmarkStart w:id="122" w:name="_Toc20823299"/>
      <w:r/>
      <w:bookmarkStart w:id="123" w:name="_Toc513029227"/>
      <w:r/>
      <w:bookmarkStart w:id="124" w:name="_Toc16938543"/>
      <w:r>
        <w:rPr>
          <w:rFonts w:hint="eastAsia" w:ascii="宋体" w:hAnsi="宋体" w:eastAsia="宋体" w:cs="宋体"/>
        </w:rPr>
        <w:t xml:space="preserve">20、投标文件</w:t>
      </w:r>
      <w:bookmarkEnd w:id="122"/>
      <w:r/>
      <w:bookmarkEnd w:id="123"/>
      <w:r/>
      <w:bookmarkEnd w:id="124"/>
      <w:r>
        <w:rPr>
          <w:rFonts w:hint="eastAsia" w:ascii="宋体" w:hAnsi="宋体" w:eastAsia="宋体" w:cs="宋体"/>
        </w:rPr>
        <w:t xml:space="preserve">的拒收</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20.1 采购代理机构拒绝接收在其规定的投标截止时间后上传的任何投标文件。</w:t>
      </w:r>
      <w:r/>
    </w:p>
    <w:p>
      <w:pPr>
        <w:pStyle w:val="744"/>
        <w:ind w:firstLine="240"/>
        <w:jc w:val="both"/>
        <w:keepLines/>
        <w:keepNext/>
        <w:spacing w:beforeAutospacing="0" w:afterAutospacing="0" w:line="360" w:lineRule="auto"/>
        <w:rPr>
          <w:rFonts w:ascii="宋体" w:hAnsi="宋体" w:eastAsia="宋体" w:cs="宋体"/>
        </w:rPr>
      </w:pPr>
      <w:r/>
      <w:bookmarkStart w:id="125" w:name="_Toc16938544"/>
      <w:r/>
      <w:bookmarkStart w:id="126" w:name="_Toc20823300"/>
      <w:r/>
      <w:bookmarkStart w:id="127" w:name="_Toc513029228"/>
      <w:r>
        <w:rPr>
          <w:rFonts w:hint="eastAsia" w:ascii="宋体" w:hAnsi="宋体" w:eastAsia="宋体" w:cs="宋体"/>
        </w:rPr>
        <w:t xml:space="preserve">21、投标文件的撤回和修改</w:t>
      </w:r>
      <w:bookmarkEnd w:id="125"/>
      <w:r/>
      <w:bookmarkEnd w:id="126"/>
      <w:r/>
      <w:bookmarkEnd w:id="127"/>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 投标文件的修改</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744"/>
        <w:ind w:firstLine="241"/>
        <w:jc w:val="both"/>
        <w:keepLines/>
        <w:keepNext/>
        <w:spacing w:before="145" w:beforeAutospacing="0" w:after="145" w:afterAutospacing="0" w:line="360" w:lineRule="auto"/>
        <w:rPr>
          <w:rFonts w:ascii="宋体" w:hAnsi="宋体" w:eastAsia="宋体" w:cs="宋体"/>
        </w:rPr>
      </w:pPr>
      <w:r/>
      <w:bookmarkStart w:id="128" w:name="_Toc513029229"/>
      <w:r/>
      <w:bookmarkStart w:id="129" w:name="_Toc120614218"/>
      <w:r/>
      <w:bookmarkStart w:id="130" w:name="_Toc16938545"/>
      <w:r/>
      <w:bookmarkStart w:id="131" w:name="_Toc20823301"/>
      <w:r>
        <w:rPr>
          <w:rFonts w:hint="eastAsia" w:ascii="宋体" w:hAnsi="宋体" w:eastAsia="宋体" w:cs="宋体"/>
          <w:b/>
        </w:rPr>
        <w:t xml:space="preserve">五、开标与评标</w:t>
      </w:r>
      <w:bookmarkEnd w:id="128"/>
      <w:r/>
      <w:bookmarkEnd w:id="129"/>
      <w:r/>
      <w:bookmarkEnd w:id="130"/>
      <w:r/>
      <w:bookmarkEnd w:id="131"/>
      <w:r/>
      <w:r/>
    </w:p>
    <w:p>
      <w:pPr>
        <w:pStyle w:val="744"/>
        <w:ind w:firstLine="240"/>
        <w:jc w:val="both"/>
        <w:keepLines/>
        <w:keepNext/>
        <w:spacing w:beforeAutospacing="0" w:afterAutospacing="0" w:line="360" w:lineRule="auto"/>
        <w:rPr>
          <w:rFonts w:ascii="宋体" w:hAnsi="宋体" w:eastAsia="宋体" w:cs="宋体"/>
        </w:rPr>
      </w:pPr>
      <w:r/>
      <w:bookmarkStart w:id="132" w:name="_Toc513029230"/>
      <w:r/>
      <w:bookmarkStart w:id="133" w:name="_Toc16938546"/>
      <w:r/>
      <w:bookmarkStart w:id="134" w:name="_Toc20823302"/>
      <w:r>
        <w:rPr>
          <w:rFonts w:hint="eastAsia" w:ascii="宋体" w:hAnsi="宋体" w:eastAsia="宋体" w:cs="宋体"/>
        </w:rPr>
        <w:t xml:space="preserve">22、开标</w:t>
      </w:r>
      <w:bookmarkEnd w:id="132"/>
      <w:r/>
      <w:bookmarkEnd w:id="133"/>
      <w:r/>
      <w:bookmarkEnd w:id="134"/>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22.1 采购代理机构将在招标公告中规定的时间和地点组织公开开标。投标人应当按照《操作手册》规定，参加开标活动和在苏采云系统规定的时间内对投标文件进行解密。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744"/>
        <w:ind w:firstLine="240"/>
        <w:jc w:val="both"/>
        <w:keepLines/>
        <w:keepNext/>
        <w:spacing w:beforeAutospacing="0" w:afterAutospacing="0" w:line="360" w:lineRule="auto"/>
        <w:rPr>
          <w:rFonts w:ascii="宋体" w:hAnsi="宋体" w:eastAsia="宋体" w:cs="宋体"/>
        </w:rPr>
      </w:pPr>
      <w:r/>
      <w:bookmarkStart w:id="135" w:name="_Toc16938547"/>
      <w:r/>
      <w:bookmarkStart w:id="136" w:name="_Toc513029231"/>
      <w:r/>
      <w:bookmarkStart w:id="137" w:name="_Toc20823303"/>
      <w:r>
        <w:rPr>
          <w:rFonts w:hint="eastAsia" w:ascii="宋体" w:hAnsi="宋体" w:eastAsia="宋体" w:cs="宋体"/>
        </w:rPr>
        <w:t xml:space="preserve">23、评标委员会</w:t>
      </w:r>
      <w:bookmarkEnd w:id="135"/>
      <w:r/>
      <w:bookmarkEnd w:id="136"/>
      <w:r/>
      <w:bookmarkEnd w:id="137"/>
      <w:r/>
      <w:r/>
    </w:p>
    <w:p>
      <w:pPr>
        <w:pStyle w:val="744"/>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开标后，采购代理机构将立即组织评标委员会（以下简称评委会）进行评标。</w:t>
      </w:r>
      <w:r/>
    </w:p>
    <w:p>
      <w:pPr>
        <w:pStyle w:val="744"/>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评委会由采购人代表和有关技术、经济等方面的专家组成，且人员构成符合政府采购有关规定。</w:t>
      </w:r>
      <w:r/>
    </w:p>
    <w:p>
      <w:pPr>
        <w:pStyle w:val="744"/>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24．评标过程的保密与公正</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24.3 采购代理机构和评标委员会不向未中标的投标人解释未中标原因，也不公布评标过程中的相关细节。</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744"/>
        <w:ind w:firstLine="240"/>
        <w:jc w:val="both"/>
        <w:keepLines/>
        <w:keepNext/>
        <w:spacing w:beforeAutospacing="0" w:afterAutospacing="0" w:line="360" w:lineRule="auto"/>
        <w:rPr>
          <w:rFonts w:ascii="宋体" w:hAnsi="宋体" w:eastAsia="宋体" w:cs="宋体"/>
        </w:rPr>
      </w:pPr>
      <w:r/>
      <w:bookmarkStart w:id="138" w:name="_Toc513029232"/>
      <w:r/>
      <w:bookmarkStart w:id="139" w:name="_Toc16938548"/>
      <w:r/>
      <w:bookmarkStart w:id="140" w:name="_Toc20823304"/>
      <w:r>
        <w:rPr>
          <w:rFonts w:hint="eastAsia" w:ascii="宋体" w:hAnsi="宋体" w:eastAsia="宋体" w:cs="宋体"/>
        </w:rPr>
        <w:t xml:space="preserve">25．投标文件的澄清</w:t>
      </w:r>
      <w:bookmarkEnd w:id="138"/>
      <w:r/>
      <w:bookmarkEnd w:id="139"/>
      <w:r/>
      <w:bookmarkEnd w:id="140"/>
      <w:r/>
      <w:r/>
    </w:p>
    <w:p>
      <w:pPr>
        <w:pStyle w:val="744"/>
        <w:ind w:firstLine="240"/>
        <w:jc w:val="both"/>
        <w:spacing w:beforeAutospacing="0" w:afterAutospacing="0" w:line="360" w:lineRule="auto"/>
        <w:rPr>
          <w:rFonts w:ascii="宋体" w:hAnsi="宋体" w:eastAsia="宋体" w:cs="宋体"/>
        </w:rPr>
      </w:pPr>
      <w:r/>
      <w:bookmarkStart w:id="141" w:name="_Toc513029233"/>
      <w:r/>
      <w:bookmarkStart w:id="142" w:name="_Toc16938549"/>
      <w:r/>
      <w:bookmarkStart w:id="143" w:name="_Toc20823305"/>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bookmarkEnd w:id="141"/>
      <w:r/>
      <w:bookmarkEnd w:id="142"/>
      <w:r/>
      <w:bookmarkEnd w:id="143"/>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26、对投标文件的初审</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26.1投标文件初审分为资格审查和符合性审查。</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44"/>
        <w:ind w:firstLine="240"/>
        <w:jc w:val="both"/>
        <w:spacing w:beforeAutospacing="0" w:afterAutospacing="0" w:line="360" w:lineRule="auto"/>
        <w:rPr>
          <w:rFonts w:ascii="宋体" w:hAnsi="宋体" w:eastAsia="宋体" w:cs="宋体"/>
        </w:rPr>
      </w:pPr>
      <w:r/>
      <w:bookmarkStart w:id="144" w:name="_Toc16938550"/>
      <w:r/>
      <w:bookmarkStart w:id="145" w:name="_Toc20823306"/>
      <w:r/>
      <w:bookmarkStart w:id="146"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744"/>
        <w:ind w:left="479"/>
        <w:jc w:val="both"/>
        <w:spacing w:beforeAutospacing="0" w:afterAutospacing="0" w:line="360" w:lineRule="auto"/>
        <w:rPr>
          <w:rFonts w:ascii="宋体" w:hAnsi="宋体" w:eastAsia="宋体" w:cs="宋体"/>
        </w:rPr>
      </w:pPr>
      <w:r/>
      <w:bookmarkStart w:id="147" w:name="_Toc16938551"/>
      <w:r/>
      <w:bookmarkStart w:id="148" w:name="_Toc20823307"/>
      <w:r/>
      <w:bookmarkStart w:id="149" w:name="_Toc513029235"/>
      <w:r>
        <w:rPr>
          <w:rFonts w:hint="eastAsia" w:ascii="宋体" w:hAnsi="宋体" w:eastAsia="宋体" w:cs="宋体"/>
        </w:rPr>
        <w:t xml:space="preserve">27.1无效投标条款</w:t>
      </w:r>
      <w:bookmarkEnd w:id="147"/>
      <w:r/>
      <w:bookmarkEnd w:id="148"/>
      <w:r/>
      <w:bookmarkEnd w:id="149"/>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27.1.9  投标文件含有采购人不能接受的附加条件的。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74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44"/>
        <w:ind w:firstLine="241"/>
        <w:jc w:val="both"/>
        <w:keepLines/>
        <w:keepNext/>
        <w:spacing w:before="145" w:beforeAutospacing="0" w:after="145" w:afterAutospacing="0" w:line="360" w:lineRule="auto"/>
        <w:rPr>
          <w:rFonts w:ascii="宋体" w:hAnsi="宋体" w:eastAsia="宋体" w:cs="宋体"/>
        </w:rPr>
      </w:pPr>
      <w:r/>
      <w:bookmarkStart w:id="150" w:name="_Toc120614219"/>
      <w:r>
        <w:rPr>
          <w:rFonts w:hint="eastAsia" w:ascii="宋体" w:hAnsi="宋体" w:eastAsia="宋体" w:cs="宋体"/>
          <w:b/>
        </w:rPr>
        <w:t xml:space="preserve">六、定标</w:t>
      </w:r>
      <w:bookmarkEnd w:id="150"/>
      <w:r/>
      <w:r/>
    </w:p>
    <w:p>
      <w:pPr>
        <w:pStyle w:val="744"/>
        <w:ind w:firstLine="240"/>
        <w:jc w:val="both"/>
        <w:keepLines/>
        <w:keepNext/>
        <w:spacing w:beforeAutospacing="0" w:afterAutospacing="0" w:line="360" w:lineRule="auto"/>
        <w:rPr>
          <w:rFonts w:ascii="宋体" w:hAnsi="宋体" w:eastAsia="宋体" w:cs="宋体"/>
        </w:rPr>
      </w:pPr>
      <w:r/>
      <w:bookmarkStart w:id="151" w:name="_Toc20823310"/>
      <w:r/>
      <w:bookmarkStart w:id="152" w:name="_Toc513029238"/>
      <w:r/>
      <w:bookmarkStart w:id="153" w:name="_Toc16938554"/>
      <w:r>
        <w:rPr>
          <w:rFonts w:hint="eastAsia" w:ascii="宋体" w:hAnsi="宋体" w:eastAsia="宋体" w:cs="宋体"/>
        </w:rPr>
        <w:t xml:space="preserve">28、</w:t>
      </w:r>
      <w:bookmarkEnd w:id="151"/>
      <w:r>
        <w:rPr>
          <w:rFonts w:hint="eastAsia" w:ascii="宋体" w:hAnsi="宋体" w:eastAsia="宋体" w:cs="宋体"/>
        </w:rPr>
        <w:t xml:space="preserve">确定</w:t>
      </w:r>
      <w:bookmarkEnd w:id="152"/>
      <w:r/>
      <w:bookmarkEnd w:id="153"/>
      <w:r>
        <w:rPr>
          <w:rFonts w:hint="eastAsia" w:ascii="宋体" w:hAnsi="宋体" w:eastAsia="宋体" w:cs="宋体"/>
        </w:rPr>
        <w:t xml:space="preserve">中标单位</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744"/>
        <w:ind w:firstLine="240"/>
        <w:jc w:val="both"/>
        <w:spacing w:beforeAutospacing="0" w:afterAutospacing="0" w:line="360" w:lineRule="auto"/>
        <w:rPr>
          <w:rFonts w:ascii="宋体" w:hAnsi="宋体" w:eastAsia="宋体" w:cs="宋体"/>
        </w:rPr>
      </w:pPr>
      <w:r/>
      <w:bookmarkStart w:id="154" w:name="_Toc200451960"/>
      <w:r>
        <w:rPr>
          <w:rFonts w:hint="eastAsia" w:ascii="宋体" w:hAnsi="宋体" w:eastAsia="宋体" w:cs="宋体"/>
        </w:rPr>
        <w:t xml:space="preserve">28.5. 有下列情形之一的，视为投标人串通投标，投标无效：</w:t>
      </w:r>
      <w:bookmarkEnd w:id="154"/>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29、质疑处理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29.2.2对采购过程提出质疑的，为各采购程序环节结束之日；</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29.2.3对中标或者成交结果提出质疑的，为中标或者成交结果公告期限届满之日。</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 以下情形的质疑不予受理</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30、中标通知书</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4"/>
        <w:ind w:firstLine="241"/>
        <w:jc w:val="both"/>
        <w:keepLines/>
        <w:keepNext/>
        <w:spacing w:before="145" w:beforeAutospacing="0" w:after="145" w:afterAutospacing="0" w:line="360" w:lineRule="auto"/>
        <w:rPr>
          <w:rFonts w:ascii="宋体" w:hAnsi="宋体" w:eastAsia="宋体" w:cs="宋体"/>
        </w:rPr>
      </w:pPr>
      <w:r/>
      <w:bookmarkStart w:id="155" w:name="_Toc120614220"/>
      <w:r/>
      <w:bookmarkStart w:id="156" w:name="_Toc513029236"/>
      <w:r/>
      <w:bookmarkStart w:id="157" w:name="_Toc20823308"/>
      <w:r/>
      <w:bookmarkStart w:id="158" w:name="_Toc16938552"/>
      <w:r>
        <w:rPr>
          <w:rFonts w:hint="eastAsia" w:ascii="宋体" w:hAnsi="宋体" w:eastAsia="宋体" w:cs="宋体"/>
          <w:b/>
        </w:rPr>
        <w:t xml:space="preserve">七、授予合同</w:t>
      </w:r>
      <w:bookmarkEnd w:id="155"/>
      <w:r/>
      <w:bookmarkEnd w:id="156"/>
      <w:r/>
      <w:bookmarkEnd w:id="157"/>
      <w:r/>
      <w:bookmarkEnd w:id="158"/>
      <w:r/>
      <w:r/>
    </w:p>
    <w:p>
      <w:pPr>
        <w:pStyle w:val="744"/>
        <w:ind w:firstLine="240"/>
        <w:jc w:val="both"/>
        <w:keepLines/>
        <w:keepNext/>
        <w:spacing w:beforeAutospacing="0" w:afterAutospacing="0" w:line="360" w:lineRule="auto"/>
        <w:rPr>
          <w:rFonts w:ascii="宋体" w:hAnsi="宋体" w:eastAsia="宋体" w:cs="宋体"/>
        </w:rPr>
      </w:pPr>
      <w:r/>
      <w:bookmarkStart w:id="159" w:name="_Toc20823309"/>
      <w:r/>
      <w:bookmarkStart w:id="160" w:name="_Toc513029237"/>
      <w:r/>
      <w:bookmarkStart w:id="161" w:name="_Toc16938553"/>
      <w:r>
        <w:rPr>
          <w:rFonts w:hint="eastAsia" w:ascii="宋体" w:hAnsi="宋体" w:eastAsia="宋体" w:cs="宋体"/>
        </w:rPr>
        <w:t xml:space="preserve">31. 签订合同</w:t>
      </w:r>
      <w:bookmarkEnd w:id="159"/>
      <w:r/>
      <w:bookmarkEnd w:id="160"/>
      <w:r/>
      <w:bookmarkEnd w:id="161"/>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74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32、货物（包含与货物相关的服务）的追加</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744"/>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24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4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07"/>
        <w:ind w:left="0" w:firstLine="240"/>
        <w:spacing w:after="0" w:line="360" w:lineRule="auto"/>
        <w:rPr>
          <w:rFonts w:ascii="宋体" w:hAnsi="宋体" w:eastAsia="宋体" w:cs="宋体"/>
          <w:sz w:val="24"/>
        </w:rPr>
      </w:pPr>
      <w:r>
        <w:rPr>
          <w:rFonts w:hint="eastAsia" w:ascii="宋体" w:hAnsi="宋体" w:eastAsia="宋体" w:cs="宋体"/>
          <w:sz w:val="24"/>
        </w:rPr>
        <w:t xml:space="preserve">本项目履约保证金的缴纳形式：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_</w:t>
      </w:r>
      <w:r>
        <w:rPr>
          <w:rFonts w:ascii="宋体" w:hAnsi="宋体" w:eastAsia="宋体" w:cs="宋体"/>
          <w:sz w:val="24"/>
          <w:u w:val="single"/>
        </w:rPr>
        <w:t xml:space="preserve">30</w:t>
      </w:r>
      <w:r>
        <w:rPr>
          <w:rFonts w:hint="eastAsia" w:ascii="宋体" w:hAnsi="宋体" w:eastAsia="宋体" w:cs="宋体"/>
          <w:sz w:val="24"/>
          <w:u w:val="single"/>
        </w:rPr>
        <w:t xml:space="preserve">_</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bookmarkEnd w:id="45"/>
      <w:r>
        <w:rPr>
          <w:rFonts w:ascii="宋体" w:hAnsi="宋体" w:eastAsia="宋体" w:cs="宋体"/>
          <w:sz w:val="24"/>
        </w:rPr>
        <w:br w:type="page" w:clear="all"/>
      </w:r>
      <w:r/>
    </w:p>
    <w:p>
      <w:pPr>
        <w:ind w:firstLine="420"/>
      </w:pPr>
      <w:r/>
      <w:r/>
    </w:p>
    <w:p>
      <w:pPr>
        <w:jc w:val="center"/>
        <w:spacing w:line="360" w:lineRule="auto"/>
        <w:widowControl/>
        <w:rPr>
          <w:rFonts w:ascii="宋体" w:hAnsi="宋体" w:cs="宋体"/>
          <w:b/>
          <w:sz w:val="48"/>
          <w:szCs w:val="44"/>
        </w:rPr>
      </w:pPr>
      <w:r>
        <w:rPr>
          <w:sz w:val="36"/>
          <w:szCs w:val="44"/>
        </w:rPr>
        <w:t xml:space="preserve"> </w:t>
      </w:r>
      <w:bookmarkStart w:id="162" w:name="_Toc479757211"/>
      <w:r/>
      <w:bookmarkStart w:id="163" w:name="_Hlt16619350"/>
      <w:r/>
      <w:bookmarkStart w:id="164" w:name="_Toc16938590"/>
      <w:r/>
      <w:bookmarkStart w:id="165" w:name="_Toc20823346"/>
      <w:r/>
      <w:bookmarkStart w:id="166" w:name="_Toc462564139"/>
      <w:r/>
      <w:bookmarkStart w:id="167" w:name="_Toc120614244"/>
      <w:r/>
      <w:bookmarkStart w:id="168" w:name="_Hlt16619369"/>
      <w:r>
        <w:rPr>
          <w:rFonts w:hint="eastAsia" w:ascii="宋体" w:hAnsi="宋体" w:cs="宋体"/>
          <w:b/>
          <w:sz w:val="48"/>
          <w:szCs w:val="44"/>
        </w:rPr>
        <w:t xml:space="preserve">第三章  合同条款</w:t>
      </w:r>
      <w:r/>
    </w:p>
    <w:p>
      <w:pPr>
        <w:rPr>
          <w:rFonts w:ascii="宋体" w:hAnsi="宋体" w:cs="宋体"/>
        </w:rPr>
      </w:pPr>
      <w:r/>
      <w:bookmarkStart w:id="169" w:name="EB6d2006462e294de090c16e672cecc3bd"/>
      <w:r/>
      <w:r/>
    </w:p>
    <w:p>
      <w:pPr>
        <w:jc w:val="center"/>
        <w:rPr>
          <w:rFonts w:ascii="宋体" w:hAnsi="宋体" w:cs="宋体"/>
          <w:b/>
          <w:bCs/>
          <w:spacing w:val="-20"/>
          <w:sz w:val="48"/>
          <w:szCs w:val="48"/>
        </w:rPr>
      </w:pPr>
      <w:r/>
      <w:bookmarkStart w:id="170" w:name="_Toc3995"/>
      <w:r/>
      <w:bookmarkEnd w:id="169"/>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项目名称：盐城市疾病预防控制中心超低温冰箱采购项目</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方：盐城市疾病预防控制中心</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ascii="黑体" w:hAnsi="黑体" w:eastAsia="黑体"/>
          <w:b/>
          <w:bCs/>
          <w:sz w:val="28"/>
          <w:szCs w:val="28"/>
        </w:rPr>
        <w:outlineLvl w:val="1"/>
      </w:pPr>
      <w:r/>
      <w:bookmarkStart w:id="171" w:name="_Toc22209"/>
      <w:r/>
      <w:bookmarkEnd w:id="170"/>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1"/>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甲方（全称）：盐城市疾病预防控制中心</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采购项目名称：盐城市疾病预防控制中心超低温冰箱采购项目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（3）项目内容：盐城市疾病预防控制中心2025年</w:t>
      </w:r>
      <w:r>
        <w:rPr>
          <w:rFonts w:ascii="宋体" w:hAnsi="宋体"/>
          <w:sz w:val="24"/>
        </w:rPr>
        <w:t xml:space="preserve">超低温冰箱</w:t>
      </w:r>
      <w:r>
        <w:rPr>
          <w:rFonts w:hint="eastAsia" w:ascii="宋体" w:hAnsi="宋体"/>
          <w:sz w:val="24"/>
        </w:rPr>
        <w:t xml:space="preserve">采购</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24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24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24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24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24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241"/>
        <w:spacing w:line="360" w:lineRule="auto"/>
        <w:rPr>
          <w:rFonts w:ascii="宋体" w:hAnsi="宋体"/>
          <w:b/>
          <w:sz w:val="24"/>
        </w:rPr>
      </w:pPr>
      <w:r>
        <w:rPr>
          <w:rFonts w:hint="eastAsia" w:ascii="宋体" w:hAnsi="宋体"/>
          <w:b/>
          <w:sz w:val="24"/>
        </w:rPr>
        <w:t xml:space="preserve">合同金额</w:t>
      </w:r>
      <w:r/>
    </w:p>
    <w:p>
      <w:pPr>
        <w:ind w:firstLine="240"/>
        <w:spacing w:line="360" w:lineRule="auto"/>
        <w:rPr>
          <w:rFonts w:ascii="宋体" w:hAnsi="宋体"/>
          <w:sz w:val="24"/>
        </w:rPr>
      </w:pPr>
      <w:r>
        <w:rPr>
          <w:rFonts w:hint="eastAsia" w:ascii="宋体" w:hAnsi="宋体"/>
          <w:sz w:val="24"/>
        </w:rPr>
        <w:t xml:space="preserve">（1）合同金额小写：</w:t>
      </w:r>
      <w:r/>
    </w:p>
    <w:p>
      <w:pPr>
        <w:ind w:firstLine="240"/>
        <w:spacing w:line="360" w:lineRule="auto"/>
        <w:rPr>
          <w:rFonts w:ascii="宋体" w:hAnsi="宋体"/>
          <w:sz w:val="24"/>
          <w:u w:val="single"/>
        </w:rPr>
      </w:pPr>
      <w:r>
        <w:rPr>
          <w:rFonts w:hint="eastAsia" w:ascii="宋体" w:hAnsi="宋体"/>
          <w:sz w:val="24"/>
        </w:rPr>
        <w:t xml:space="preserve">大写：</w:t>
      </w:r>
      <w:r/>
    </w:p>
    <w:p>
      <w:pPr>
        <w:ind w:firstLine="240"/>
        <w:spacing w:line="360" w:lineRule="auto"/>
        <w:rPr>
          <w:rFonts w:ascii="宋体" w:hAnsi="宋体"/>
          <w:sz w:val="24"/>
        </w:rPr>
      </w:pPr>
      <w:r>
        <w:rPr>
          <w:rFonts w:hint="eastAsia" w:ascii="宋体" w:hAnsi="宋体"/>
          <w:sz w:val="24"/>
        </w:rPr>
        <w:t xml:space="preserve">分包金额（如有）小写：</w:t>
      </w:r>
      <w:r/>
    </w:p>
    <w:p>
      <w:pPr>
        <w:ind w:firstLine="24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720"/>
        <w:spacing w:line="400" w:lineRule="exact"/>
      </w:pPr>
      <w:r>
        <w:rPr>
          <w:rFonts w:ascii="Wingdings" w:hAnsi="Wingdings" w:eastAsia="Wingdings" w:cs="Wingdings"/>
          <w:sz w:val="24"/>
        </w:rPr>
        <w:t xml:space="preserve"></w:t>
      </w:r>
      <w:r>
        <w:rPr>
          <w:rFonts w:hint="eastAsia" w:ascii="宋体" w:hAnsi="宋体"/>
          <w:szCs w:val="21"/>
        </w:rPr>
        <w:t xml:space="preserve">分期付款：</w:t>
      </w:r>
      <w:r>
        <w:rPr>
          <w:rFonts w:hint="eastAsia"/>
          <w:u w:val="single"/>
        </w:rPr>
        <w:t xml:space="preserve">（具体详见专用条款第二节第</w:t>
      </w:r>
      <w:r>
        <w:rPr>
          <w:rFonts w:hint="eastAsia"/>
          <w:u w:val="single"/>
        </w:rPr>
        <w:t xml:space="preserve">12.2</w:t>
      </w:r>
      <w:r>
        <w:rPr>
          <w:rFonts w:hint="eastAsia"/>
          <w:u w:val="single"/>
        </w:rPr>
        <w:t xml:space="preserve">款）</w:t>
      </w:r>
      <w:r>
        <w:rPr>
          <w:rFonts w:hint="eastAsia"/>
        </w:rPr>
        <w:t xml:space="preserve">，其中涉及预付款的：</w:t>
      </w:r>
      <w:r>
        <w:rPr>
          <w:rFonts w:hint="eastAsia"/>
          <w:u w:val="single"/>
        </w:rPr>
        <w:t xml:space="preserve">（具体详见专用条款第二节第</w:t>
      </w:r>
      <w:r>
        <w:rPr>
          <w:rFonts w:hint="eastAsia"/>
          <w:u w:val="single"/>
        </w:rPr>
        <w:t xml:space="preserve">12.2</w:t>
      </w:r>
      <w:r>
        <w:rPr>
          <w:rFonts w:hint="eastAsia"/>
          <w:u w:val="single"/>
        </w:rPr>
        <w:t xml:space="preserve">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241"/>
        <w:spacing w:line="360" w:lineRule="auto"/>
        <w:rPr>
          <w:rFonts w:ascii="宋体" w:hAnsi="宋体"/>
          <w:b/>
          <w:sz w:val="24"/>
          <w:u w:val="single"/>
        </w:rPr>
      </w:pPr>
      <w:r>
        <w:rPr>
          <w:rFonts w:hint="eastAsia" w:ascii="宋体" w:hAnsi="宋体"/>
          <w:b/>
          <w:sz w:val="24"/>
        </w:rPr>
        <w:t xml:space="preserve">合同履行</w:t>
      </w:r>
      <w:r/>
    </w:p>
    <w:p>
      <w:pPr>
        <w:ind w:firstLine="24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240"/>
        <w:spacing w:line="360" w:lineRule="auto"/>
        <w:rPr>
          <w:rFonts w:ascii="宋体" w:hAnsi="宋体" w:cs="宋体"/>
          <w:sz w:val="24"/>
          <w:u w:val="single"/>
        </w:rPr>
      </w:pPr>
      <w:r/>
      <w:bookmarkStart w:id="172" w:name="OLE_LINK2"/>
      <w:r>
        <w:rPr>
          <w:rFonts w:hint="eastAsia" w:ascii="宋体" w:hAnsi="宋体" w:cs="宋体"/>
          <w:sz w:val="24"/>
        </w:rPr>
        <w:t xml:space="preserve">（2）履约地点</w:t>
      </w:r>
      <w:r>
        <w:rPr>
          <w:rFonts w:hint="eastAsia" w:ascii="宋体" w:hAnsi="宋体" w:cs="宋体"/>
          <w:bCs/>
          <w:sz w:val="24"/>
        </w:rPr>
        <w:t xml:space="preserve">：</w:t>
      </w:r>
      <w:r>
        <w:rPr>
          <w:rFonts w:hint="eastAsia"/>
          <w:bCs/>
          <w:sz w:val="24"/>
          <w:u w:val="single"/>
        </w:rPr>
        <w:t xml:space="preserve">同专用条款</w:t>
      </w:r>
      <w:r>
        <w:rPr>
          <w:rFonts w:hint="eastAsia"/>
          <w:bCs/>
          <w:sz w:val="24"/>
          <w:u w:val="single"/>
        </w:rPr>
        <w:t xml:space="preserve"> </w:t>
      </w:r>
      <w:r>
        <w:rPr>
          <w:rFonts w:hint="eastAsia"/>
          <w:bCs/>
          <w:sz w:val="24"/>
          <w:u w:val="single"/>
        </w:rPr>
        <w:t xml:space="preserve">第二节</w:t>
      </w:r>
      <w:r>
        <w:rPr>
          <w:rFonts w:hint="eastAsia"/>
          <w:bCs/>
          <w:sz w:val="24"/>
          <w:u w:val="single"/>
        </w:rPr>
        <w:t xml:space="preserve"> </w:t>
      </w:r>
      <w:r>
        <w:rPr>
          <w:rFonts w:hint="eastAsia"/>
          <w:bCs/>
          <w:sz w:val="24"/>
          <w:u w:val="single"/>
        </w:rPr>
        <w:t xml:space="preserve">第</w:t>
      </w:r>
      <w:r>
        <w:rPr>
          <w:bCs/>
          <w:sz w:val="24"/>
          <w:u w:val="single"/>
        </w:rPr>
        <w:t xml:space="preserve">23.1</w:t>
      </w:r>
      <w:r>
        <w:rPr>
          <w:bCs/>
          <w:sz w:val="24"/>
          <w:u w:val="single"/>
        </w:rPr>
        <w:t xml:space="preserve">款</w:t>
      </w:r>
      <w:r/>
    </w:p>
    <w:p>
      <w:pPr>
        <w:ind w:firstLine="24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240"/>
        <w:spacing w:line="360" w:lineRule="auto"/>
        <w:rPr>
          <w:sz w:val="24"/>
          <w:szCs w:val="20"/>
          <w:u w:val="single"/>
        </w:rPr>
      </w:pPr>
      <w:r>
        <w:rPr>
          <w:rFonts w:hint="eastAsia" w:ascii="宋体" w:hAnsi="宋体" w:cs="宋体"/>
          <w:sz w:val="24"/>
        </w:rPr>
        <w:t xml:space="preserve">     收取履约保证金形式：</w:t>
      </w:r>
      <w:r>
        <w:rPr>
          <w:sz w:val="24"/>
          <w:szCs w:val="20"/>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240"/>
        <w:spacing w:line="360" w:lineRule="auto"/>
        <w:rPr>
          <w:sz w:val="24"/>
          <w:szCs w:val="20"/>
          <w:u w:val="single"/>
        </w:rPr>
      </w:pPr>
      <w:r>
        <w:rPr>
          <w:rFonts w:hint="eastAsia" w:ascii="宋体" w:hAnsi="宋体" w:cs="宋体"/>
          <w:sz w:val="24"/>
        </w:rPr>
        <w:t xml:space="preserve">     </w:t>
      </w:r>
      <w:r>
        <w:rPr>
          <w:rFonts w:ascii="宋体" w:hAnsi="宋体" w:cs="宋体"/>
          <w:sz w:val="24"/>
        </w:rPr>
        <w:t xml:space="preserve">  </w:t>
      </w:r>
      <w:r>
        <w:rPr>
          <w:rFonts w:hint="eastAsia"/>
          <w:sz w:val="24"/>
          <w:szCs w:val="20"/>
          <w:u w:val="single"/>
        </w:rPr>
        <w:t xml:space="preserve">如以履约保函（保险）形式缴纳履约保证金，供应商可通过政府采购电子履约保函（保险）平台（</w:t>
      </w:r>
      <w:r>
        <w:rPr>
          <w:rFonts w:hint="eastAsia"/>
          <w:sz w:val="24"/>
          <w:szCs w:val="20"/>
          <w:u w:val="single"/>
        </w:rPr>
        <w:t xml:space="preserve">www.jsdzbh.com</w:t>
      </w:r>
      <w:r>
        <w:rPr>
          <w:rFonts w:hint="eastAsia"/>
          <w:sz w:val="24"/>
          <w:szCs w:val="20"/>
          <w:u w:val="single"/>
        </w:rPr>
        <w:t xml:space="preserve">）在线申请履约保函（保险）。</w:t>
      </w:r>
      <w:r/>
    </w:p>
    <w:p>
      <w:pPr>
        <w:ind w:firstLine="240"/>
        <w:spacing w:line="360" w:lineRule="auto"/>
        <w:rPr>
          <w:rFonts w:ascii="宋体" w:hAnsi="宋体" w:cs="宋体"/>
          <w:bCs/>
          <w:sz w:val="24"/>
          <w:u w:val="single"/>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合同金额的10%，采购人应当对AA评级及以上政府采购供应商（需提供信用管理部门备案的第三方信用报告）降低履约保证金缴纳比例至5%。</w:t>
      </w:r>
      <w:r/>
    </w:p>
    <w:p>
      <w:pPr>
        <w:ind w:firstLine="240"/>
        <w:spacing w:line="360" w:lineRule="auto"/>
        <w:rPr>
          <w:rFonts w:ascii="宋体" w:hAnsi="宋体" w:cs="宋体"/>
          <w:bCs/>
          <w:sz w:val="24"/>
          <w:u w:val="single"/>
        </w:rPr>
      </w:pPr>
      <w:r>
        <w:rPr>
          <w:rFonts w:hint="eastAsia" w:ascii="宋体" w:hAnsi="宋体" w:cs="宋体"/>
          <w:sz w:val="24"/>
        </w:rPr>
        <w:t xml:space="preserve">     履约担保期限：验收合格且采购人收到发票后30日内。</w:t>
      </w:r>
      <w:bookmarkEnd w:id="172"/>
      <w:r/>
      <w:r/>
    </w:p>
    <w:p>
      <w:pPr>
        <w:ind w:firstLine="240"/>
        <w:spacing w:line="360" w:lineRule="auto"/>
        <w:rPr>
          <w:rFonts w:ascii="宋体" w:hAnsi="宋体" w:cs="宋体"/>
          <w:bCs/>
          <w:sz w:val="24"/>
        </w:rPr>
      </w:pPr>
      <w:r>
        <w:rPr>
          <w:rFonts w:hint="eastAsia" w:ascii="宋体" w:hAnsi="宋体" w:cs="宋体"/>
          <w:bCs/>
          <w:sz w:val="24"/>
        </w:rPr>
        <w:t xml:space="preserve">（4）合同履行结束后，甲方应及时退还交纳的履约保证金。</w:t>
      </w:r>
      <w:r/>
    </w:p>
    <w:p>
      <w:pPr>
        <w:ind w:firstLine="240"/>
        <w:spacing w:line="360" w:lineRule="auto"/>
        <w:rPr>
          <w:rFonts w:ascii="宋体" w:hAnsi="宋体" w:cs="宋体"/>
          <w:bCs/>
          <w:sz w:val="24"/>
        </w:rPr>
      </w:pPr>
      <w:r>
        <w:rPr>
          <w:rFonts w:hint="eastAsia" w:ascii="宋体" w:hAnsi="宋体" w:cs="宋体"/>
          <w:bCs/>
          <w:sz w:val="24"/>
        </w:rPr>
        <w:t xml:space="preserve">（5）履约保证金的退还：</w:t>
      </w:r>
      <w:r/>
    </w:p>
    <w:p>
      <w:pPr>
        <w:ind w:firstLine="240"/>
        <w:spacing w:line="360" w:lineRule="auto"/>
        <w:rPr>
          <w:rFonts w:ascii="宋体" w:hAnsi="宋体" w:cs="宋体"/>
          <w:bCs/>
          <w:sz w:val="24"/>
        </w:rPr>
      </w:pPr>
      <w:r>
        <w:rPr>
          <w:rFonts w:hint="eastAsia" w:ascii="宋体" w:hAnsi="宋体" w:cs="宋体"/>
          <w:bCs/>
          <w:sz w:val="24"/>
        </w:rPr>
        <w:t xml:space="preserve">1.方式：无息退还至投标人缴纳履约保证金的账户。如为保函，在到期时自行失效。</w:t>
      </w:r>
      <w:r/>
    </w:p>
    <w:p>
      <w:pPr>
        <w:ind w:firstLine="240"/>
        <w:spacing w:line="360" w:lineRule="auto"/>
        <w:rPr>
          <w:rFonts w:ascii="宋体" w:hAnsi="宋体" w:cs="宋体"/>
          <w:bCs/>
          <w:sz w:val="24"/>
        </w:rPr>
      </w:pPr>
      <w:r>
        <w:rPr>
          <w:rFonts w:hint="eastAsia" w:ascii="宋体" w:hAnsi="宋体" w:cs="宋体"/>
          <w:bCs/>
          <w:sz w:val="24"/>
        </w:rPr>
        <w:t xml:space="preserve">2.时间：验收合格且采购人收到发票后30日内。</w:t>
      </w:r>
      <w:r/>
    </w:p>
    <w:p>
      <w:pPr>
        <w:ind w:firstLine="240"/>
        <w:spacing w:line="360" w:lineRule="auto"/>
        <w:rPr>
          <w:rFonts w:ascii="宋体" w:hAnsi="宋体" w:cs="宋体"/>
          <w:bCs/>
          <w:sz w:val="24"/>
        </w:rPr>
      </w:pPr>
      <w:r>
        <w:rPr>
          <w:rFonts w:hint="eastAsia" w:ascii="宋体" w:hAnsi="宋体" w:cs="宋体"/>
          <w:bCs/>
          <w:sz w:val="24"/>
        </w:rPr>
        <w:t xml:space="preserve">3.条件：按合同要求全部履约完成并经采购人验收合格，且采购人收到中标人出具的发票。</w:t>
      </w:r>
      <w:r/>
    </w:p>
    <w:p>
      <w:pPr>
        <w:ind w:firstLine="240"/>
        <w:spacing w:line="360" w:lineRule="auto"/>
        <w:rPr>
          <w:rFonts w:ascii="宋体" w:hAnsi="宋体" w:cs="宋体"/>
          <w:bCs/>
          <w:sz w:val="24"/>
        </w:rPr>
      </w:pPr>
      <w:r>
        <w:rPr>
          <w:rFonts w:hint="eastAsia" w:ascii="宋体" w:hAnsi="宋体" w:cs="宋体"/>
          <w:bCs/>
          <w:sz w:val="24"/>
        </w:rPr>
        <w:t xml:space="preserve">4.不予退还情形：</w:t>
      </w:r>
      <w:r/>
    </w:p>
    <w:p>
      <w:pPr>
        <w:ind w:firstLine="240"/>
        <w:spacing w:line="360" w:lineRule="auto"/>
        <w:rPr>
          <w:rFonts w:ascii="宋体" w:hAnsi="宋体" w:cs="宋体"/>
          <w:bCs/>
          <w:sz w:val="24"/>
        </w:rPr>
      </w:pPr>
      <w:r>
        <w:rPr>
          <w:rFonts w:hint="eastAsia" w:ascii="宋体" w:hAnsi="宋体" w:cs="宋体"/>
          <w:bCs/>
          <w:sz w:val="24"/>
        </w:rPr>
        <w:t xml:space="preserve">除不可抗力情况外，投标人出现下列情形之一的，其履约保证金，招标人将视情节决定不予退还或部分不予退还。</w:t>
      </w:r>
      <w:r/>
    </w:p>
    <w:p>
      <w:pPr>
        <w:ind w:firstLine="240"/>
        <w:spacing w:line="360" w:lineRule="auto"/>
        <w:rPr>
          <w:rFonts w:ascii="宋体" w:hAnsi="宋体" w:cs="宋体"/>
          <w:bCs/>
          <w:sz w:val="24"/>
        </w:rPr>
      </w:pPr>
      <w:r>
        <w:rPr>
          <w:rFonts w:hint="eastAsia" w:ascii="宋体" w:hAnsi="宋体" w:cs="宋体"/>
          <w:bCs/>
          <w:sz w:val="24"/>
        </w:rPr>
        <w:t xml:space="preserve">1）中标人无正当理由拒绝签订合同的，或者在签订合同时向采购人提出附加条件或者更改合同实质性内容要求的；</w:t>
      </w:r>
      <w:r/>
    </w:p>
    <w:p>
      <w:pPr>
        <w:ind w:firstLine="240"/>
        <w:spacing w:line="360" w:lineRule="auto"/>
        <w:rPr>
          <w:rFonts w:ascii="宋体" w:hAnsi="宋体" w:cs="宋体"/>
          <w:bCs/>
          <w:sz w:val="24"/>
        </w:rPr>
      </w:pPr>
      <w:r>
        <w:rPr>
          <w:rFonts w:hint="eastAsia" w:ascii="宋体" w:hAnsi="宋体" w:cs="宋体"/>
          <w:bCs/>
          <w:sz w:val="24"/>
        </w:rPr>
        <w:t xml:space="preserve">2）中标人不履行与采购人订立的合同的；</w:t>
      </w:r>
      <w:r/>
    </w:p>
    <w:p>
      <w:pPr>
        <w:ind w:firstLine="240"/>
        <w:spacing w:line="360" w:lineRule="auto"/>
        <w:rPr>
          <w:rFonts w:ascii="宋体" w:hAnsi="宋体" w:cs="宋体"/>
          <w:bCs/>
          <w:sz w:val="24"/>
        </w:rPr>
      </w:pPr>
      <w:r>
        <w:rPr>
          <w:rFonts w:hint="eastAsia" w:ascii="宋体" w:hAnsi="宋体" w:cs="宋体"/>
          <w:bCs/>
          <w:sz w:val="24"/>
        </w:rPr>
        <w:t xml:space="preserve">3）中标人所供货物或服务不符合招标文件规定要求的；</w:t>
      </w:r>
      <w:r/>
    </w:p>
    <w:p>
      <w:pPr>
        <w:ind w:firstLine="240"/>
        <w:spacing w:line="360" w:lineRule="auto"/>
        <w:rPr>
          <w:rFonts w:ascii="宋体" w:hAnsi="宋体" w:cs="宋体"/>
          <w:bCs/>
          <w:sz w:val="24"/>
        </w:rPr>
      </w:pPr>
      <w:r>
        <w:rPr>
          <w:rFonts w:hint="eastAsia" w:ascii="宋体" w:hAnsi="宋体" w:cs="宋体"/>
          <w:bCs/>
          <w:sz w:val="24"/>
        </w:rPr>
        <w:t xml:space="preserve">4）中标人采取欺骗、弄虚作假方式投标的或与其它投标人串通投标的；</w:t>
      </w:r>
      <w:r/>
    </w:p>
    <w:p>
      <w:pPr>
        <w:ind w:firstLine="240"/>
        <w:spacing w:line="360" w:lineRule="auto"/>
        <w:rPr>
          <w:rFonts w:ascii="宋体" w:hAnsi="宋体" w:cs="宋体"/>
          <w:bCs/>
          <w:sz w:val="24"/>
        </w:rPr>
      </w:pPr>
      <w:r>
        <w:rPr>
          <w:rFonts w:hint="eastAsia" w:ascii="宋体" w:hAnsi="宋体" w:cs="宋体"/>
          <w:bCs/>
          <w:sz w:val="24"/>
        </w:rPr>
        <w:t xml:space="preserve">5）中标人将合同内容转包、违法分包的；</w:t>
      </w:r>
      <w:r/>
    </w:p>
    <w:p>
      <w:pPr>
        <w:ind w:firstLine="240"/>
        <w:spacing w:line="360" w:lineRule="auto"/>
        <w:rPr>
          <w:rFonts w:ascii="宋体" w:hAnsi="宋体" w:cs="宋体"/>
          <w:bCs/>
          <w:sz w:val="24"/>
        </w:rPr>
      </w:pPr>
      <w:r>
        <w:rPr>
          <w:rFonts w:hint="eastAsia" w:ascii="宋体" w:hAnsi="宋体" w:cs="宋体"/>
          <w:bCs/>
          <w:sz w:val="24"/>
        </w:rPr>
        <w:t xml:space="preserve">6）中标人故意捏造事实或伪造证明材料，进行虚假恶意投诉或反映的。</w:t>
      </w:r>
      <w:r/>
    </w:p>
    <w:p>
      <w:pPr>
        <w:ind w:firstLine="240"/>
        <w:spacing w:line="360" w:lineRule="auto"/>
        <w:rPr>
          <w:rFonts w:ascii="宋体" w:hAnsi="宋体" w:cs="宋体"/>
          <w:bCs/>
          <w:sz w:val="24"/>
        </w:rPr>
      </w:pPr>
      <w:r>
        <w:rPr>
          <w:rFonts w:hint="eastAsia" w:ascii="宋体" w:hAnsi="宋体" w:cs="宋体"/>
          <w:bCs/>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24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241"/>
        <w:spacing w:line="360" w:lineRule="auto"/>
        <w:rPr>
          <w:rFonts w:ascii="宋体" w:hAnsi="宋体"/>
          <w:b/>
          <w:sz w:val="24"/>
        </w:rPr>
      </w:pPr>
      <w:r>
        <w:rPr>
          <w:rFonts w:hint="eastAsia" w:ascii="宋体" w:hAnsi="宋体"/>
          <w:b/>
          <w:sz w:val="24"/>
        </w:rPr>
        <w:t xml:space="preserve">合同验收</w:t>
      </w:r>
      <w:r/>
    </w:p>
    <w:p>
      <w:pPr>
        <w:numPr>
          <w:ilvl w:val="0"/>
          <w:numId w:val="3"/>
        </w:numPr>
        <w:ind w:firstLine="24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szCs w:val="20"/>
          <w:lang w:val="zh-CN"/>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u w:val="single"/>
        </w:rPr>
        <w:t xml:space="preserve"> 盐城市疾病预防控制中心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40"/>
        <w:spacing w:line="360" w:lineRule="auto"/>
        <w:rPr>
          <w:rFonts w:ascii="宋体" w:hAnsi="宋体"/>
          <w:bCs/>
          <w:sz w:val="24"/>
        </w:rPr>
      </w:pP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验收组织的其他事项：</w:t>
      </w:r>
      <w:r/>
    </w:p>
    <w:p>
      <w:pPr>
        <w:ind w:firstLine="24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同专用条款 第二节 第23.1款。</w:t>
      </w:r>
      <w:r/>
    </w:p>
    <w:p>
      <w:pPr>
        <w:ind w:firstLine="24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szCs w:val="20"/>
          <w:lang w:val="zh-CN"/>
        </w:rPr>
        <w:t xml:space="preserve"></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40"/>
        <w:spacing w:line="360" w:lineRule="auto"/>
        <w:rPr>
          <w:rFonts w:ascii="宋体" w:hAnsi="宋体"/>
          <w:bCs/>
          <w:sz w:val="24"/>
        </w:rPr>
      </w:pPr>
      <w:r>
        <w:rPr>
          <w:rFonts w:hint="eastAsia" w:ascii="宋体" w:hAnsi="宋体"/>
          <w:bCs/>
          <w:sz w:val="24"/>
        </w:rPr>
        <w:t xml:space="preserve">（4）履约验收程序：</w:t>
      </w:r>
      <w:r/>
    </w:p>
    <w:p>
      <w:pPr>
        <w:ind w:firstLine="240"/>
        <w:spacing w:line="360" w:lineRule="auto"/>
        <w:rPr>
          <w:rFonts w:ascii="宋体" w:hAnsi="宋体"/>
          <w:bCs/>
          <w:sz w:val="24"/>
          <w:u w:val="single"/>
        </w:rPr>
      </w:pPr>
      <w:r>
        <w:rPr>
          <w:rFonts w:hint="eastAsia" w:ascii="宋体" w:hAnsi="宋体"/>
          <w:bCs/>
          <w:sz w:val="24"/>
        </w:rPr>
        <w:t xml:space="preserve">（5）履约验收的内容：</w:t>
      </w:r>
      <w:bookmarkStart w:id="173" w:name="OLE_LINK3"/>
      <w:r>
        <w:rPr>
          <w:rFonts w:hint="eastAsia" w:ascii="宋体" w:hAnsi="宋体"/>
          <w:bCs/>
          <w:sz w:val="24"/>
          <w:u w:val="single"/>
        </w:rPr>
        <w:t xml:space="preserve">包括每一项技术和商务要求的履约情况</w:t>
      </w:r>
      <w:bookmarkEnd w:id="173"/>
      <w:r/>
      <w:r/>
    </w:p>
    <w:p>
      <w:pPr>
        <w:ind w:firstLine="240"/>
        <w:spacing w:line="360" w:lineRule="auto"/>
        <w:rPr>
          <w:rFonts w:ascii="宋体" w:hAnsi="宋体"/>
          <w:bCs/>
          <w:sz w:val="24"/>
          <w:u w:val="single"/>
        </w:rPr>
      </w:pPr>
      <w:r>
        <w:rPr>
          <w:rFonts w:hint="eastAsia" w:ascii="宋体" w:hAnsi="宋体"/>
          <w:bCs/>
          <w:sz w:val="24"/>
        </w:rPr>
        <w:t xml:space="preserve">（6）履约验收标准：合格</w:t>
      </w:r>
      <w:r/>
    </w:p>
    <w:p>
      <w:pPr>
        <w:ind w:firstLine="24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24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241"/>
        <w:spacing w:line="360" w:lineRule="auto"/>
        <w:rPr>
          <w:rFonts w:ascii="宋体" w:hAnsi="宋体"/>
          <w:b/>
          <w:sz w:val="24"/>
        </w:rPr>
      </w:pPr>
      <w:r>
        <w:rPr>
          <w:rFonts w:hint="eastAsia" w:ascii="宋体" w:hAnsi="宋体"/>
          <w:b/>
          <w:sz w:val="24"/>
        </w:rPr>
        <w:t xml:space="preserve">组成合同的文件</w:t>
      </w:r>
      <w:r/>
    </w:p>
    <w:p>
      <w:pPr>
        <w:ind w:firstLine="24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firstLine="241"/>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24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firstLine="241"/>
        <w:spacing w:line="360" w:lineRule="auto"/>
        <w:rPr>
          <w:rFonts w:ascii="宋体" w:hAnsi="宋体"/>
          <w:b/>
          <w:sz w:val="24"/>
        </w:rPr>
      </w:pPr>
      <w:r>
        <w:rPr>
          <w:rFonts w:hint="eastAsia" w:ascii="宋体" w:hAnsi="宋体"/>
          <w:b/>
          <w:sz w:val="24"/>
        </w:rPr>
        <w:t xml:space="preserve">7.合同份数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8175"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Look w:val="04A0" w:firstRow="1" w:lastRow="0" w:firstColumn="1" w:lastColumn="0" w:noHBand="0" w:noVBand="1"/>
      </w:tblPr>
      <w:tblGrid>
        <w:gridCol w:w="1838"/>
        <w:gridCol w:w="2498"/>
        <w:gridCol w:w="1917"/>
        <w:gridCol w:w="1922"/>
      </w:tblGrid>
      <w:tr>
        <w:trPr>
          <w:trHeight w:val="490"/>
        </w:trPr>
        <w:tc>
          <w:tcPr>
            <w:gridSpan w:val="2"/>
            <w:tcBorders>
              <w:bottom w:val="single" w:color="000000" w:sz="2" w:space="0"/>
              <w:right w:val="single" w:color="000000" w:sz="2" w:space="0"/>
            </w:tcBorders>
            <w:tcW w:w="4336"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383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rFonts w:hint="eastAsia"/>
                <w:sz w:val="24"/>
              </w:rPr>
              <w:t xml:space="preserve">盐城市疾病预防控制中心</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1838"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498"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1838"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498"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rFonts w:hint="eastAsia"/>
                <w:sz w:val="24"/>
              </w:rPr>
              <w:t xml:space="preserve">盐城市亭湖区开放大道</w:t>
            </w:r>
            <w:r>
              <w:rPr>
                <w:rFonts w:hint="eastAsia"/>
                <w:sz w:val="24"/>
              </w:rPr>
              <w:t xml:space="preserve">198</w:t>
            </w:r>
            <w:r>
              <w:rPr>
                <w:rFonts w:hint="eastAsia"/>
                <w:sz w:val="24"/>
              </w:rPr>
              <w:t xml:space="preserve">号</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rFonts w:hint="eastAsia"/>
                <w:sz w:val="24"/>
              </w:rPr>
              <w:t xml:space="preserve">2</w:t>
            </w:r>
            <w:r>
              <w:rPr>
                <w:sz w:val="24"/>
              </w:rPr>
              <w:t xml:space="preserve">24</w:t>
            </w:r>
            <w:r>
              <w:rPr>
                <w:rFonts w:hint="eastAsia"/>
                <w:sz w:val="24"/>
              </w:rPr>
              <w:t xml:space="preserve">001</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t xml:space="preserve">12320900468215779T</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8175"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712"/>
        <w:jc w:val="center"/>
        <w:spacing w:before="156"/>
        <w:rPr>
          <w:rFonts w:hint="default" w:ascii="黑体" w:hAnsi="黑体" w:eastAsia="黑体"/>
          <w:sz w:val="28"/>
          <w:szCs w:val="28"/>
        </w:rPr>
      </w:pPr>
      <w:r>
        <w:rPr>
          <w:u w:val="single"/>
        </w:rPr>
        <w:br w:type="page" w:clear="all"/>
      </w:r>
      <w:bookmarkStart w:id="174" w:name="_Toc27624"/>
      <w:r/>
      <w:bookmarkStart w:id="175" w:name="_Toc20313"/>
      <w:r>
        <w:rPr>
          <w:rFonts w:ascii="黑体" w:hAnsi="黑体" w:eastAsia="黑体"/>
          <w:b w:val="0"/>
          <w:bCs w:val="0"/>
          <w:sz w:val="28"/>
          <w:szCs w:val="28"/>
        </w:rPr>
        <w:t xml:space="preserve">第二节 政府采购合同通用条款</w:t>
      </w:r>
      <w:bookmarkEnd w:id="174"/>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4"/>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7"/>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727"/>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5"/>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04"/>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73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712"/>
        <w:ind w:firstLine="420"/>
        <w:spacing w:line="4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27"/>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0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27"/>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0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0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0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75"/>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sz w:val="24"/>
              </w:rPr>
              <w:t xml:space="preserve">同招标公告及文件</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十五个工作日内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szCs w:val="20"/>
                <w:lang w:val="zh-CN"/>
              </w:rPr>
              <w:t xml:space="preserve">同协议书</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904"/>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904"/>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44"/>
              <w:ind w:left="480" w:hanging="480"/>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44"/>
              <w:ind w:left="480" w:hanging="480"/>
              <w:spacing w:before="120" w:beforeAutospacing="0" w:after="120" w:afterAutospacing="0"/>
              <w:rPr>
                <w:rFonts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①①自合同签订生效之日起，收到乙方发票10个工作日内，甲方向乙方支付合同总价的30%款项作为预付款；</w:t>
            </w:r>
            <w:r/>
          </w:p>
          <w:p>
            <w:pPr>
              <w:jc w:val="left"/>
              <w:rPr>
                <w:rFonts w:ascii="宋体" w:hAnsi="宋体"/>
                <w:sz w:val="24"/>
              </w:rPr>
            </w:pPr>
            <w:r>
              <w:rPr>
                <w:rFonts w:hint="eastAsia" w:ascii="宋体" w:hAnsi="宋体"/>
                <w:sz w:val="24"/>
              </w:rPr>
              <w:t xml:space="preserve">②所有货物安装完毕，甲方组织初步验收，初步验收合格后收到乙方发票10个工作日内甲方向乙方支付合同总价的</w:t>
            </w:r>
            <w:r>
              <w:rPr>
                <w:rFonts w:ascii="宋体" w:hAnsi="宋体"/>
                <w:sz w:val="24"/>
              </w:rPr>
              <w:t xml:space="preserve">65</w:t>
            </w:r>
            <w:r>
              <w:rPr>
                <w:rFonts w:hint="eastAsia" w:ascii="宋体" w:hAnsi="宋体"/>
                <w:sz w:val="24"/>
              </w:rPr>
              <w:t xml:space="preserve">%款项；</w:t>
            </w:r>
            <w:r/>
          </w:p>
          <w:p>
            <w:pPr>
              <w:jc w:val="left"/>
              <w:rPr>
                <w:rFonts w:ascii="宋体" w:hAnsi="宋体"/>
                <w:sz w:val="24"/>
              </w:rPr>
            </w:pPr>
            <w:r>
              <w:rPr>
                <w:rFonts w:hint="eastAsia" w:ascii="宋体" w:hAnsi="宋体"/>
                <w:sz w:val="24"/>
              </w:rPr>
              <w:t xml:space="preserve">③初步验收合格且项目运行满</w:t>
            </w:r>
            <w:r>
              <w:rPr>
                <w:rFonts w:ascii="宋体" w:hAnsi="宋体"/>
                <w:sz w:val="24"/>
              </w:rPr>
              <w:t xml:space="preserve">6</w:t>
            </w:r>
            <w:r>
              <w:rPr>
                <w:rFonts w:hint="eastAsia" w:ascii="宋体" w:hAnsi="宋体"/>
                <w:sz w:val="24"/>
              </w:rPr>
              <w:t xml:space="preserve">个月后，甲方组织最终验收，最终验收合格后收到乙方发票10个工作日内甲方付清货款。</w:t>
            </w:r>
            <w:r/>
          </w:p>
          <w:p>
            <w:pPr>
              <w:jc w:val="left"/>
            </w:pPr>
            <w:r>
              <w:rPr>
                <w:rFonts w:hint="eastAsia" w:ascii="宋体" w:hAnsi="宋体"/>
                <w:sz w:val="24"/>
              </w:rPr>
              <w:t xml:space="preserve">注：以上付款均不计任何利息和相关费用，付款一律通过银行结转。</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本项目质保期为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8"/>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8"/>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spacing w:line="320" w:lineRule="exact"/>
              <w:rPr>
                <w:sz w:val="24"/>
              </w:rPr>
            </w:pPr>
            <w:r>
              <w:rPr>
                <w:rFonts w:hint="eastAsia"/>
                <w:sz w:val="24"/>
              </w:rPr>
              <w:t xml:space="preserve">1.</w:t>
            </w:r>
            <w:r>
              <w:rPr>
                <w:rFonts w:hint="eastAsia"/>
                <w:sz w:val="24"/>
              </w:rPr>
              <w:t xml:space="preserve">乙方应按照“开标（报价）一览表”中规定的交货期或承诺交货和提供服务，并交付甲方验收使用。</w:t>
            </w:r>
            <w:r/>
          </w:p>
          <w:p>
            <w:pPr>
              <w:spacing w:line="320" w:lineRule="exact"/>
              <w:rPr>
                <w:sz w:val="24"/>
              </w:rPr>
            </w:pPr>
            <w:r>
              <w:rPr>
                <w:rFonts w:hint="eastAsia"/>
                <w:sz w:val="24"/>
              </w:rPr>
              <w:t xml:space="preserve">2.</w:t>
            </w:r>
            <w:r>
              <w:rPr>
                <w:rFonts w:hint="eastAsia"/>
                <w:sz w:val="24"/>
              </w:rPr>
              <w:t xml:space="preserve">如果乙方无正当理由拖延交货，将受到以下制裁：加收误期赔偿或终止合同。</w:t>
            </w:r>
            <w:r/>
          </w:p>
          <w:p>
            <w:pPr>
              <w:spacing w:line="320" w:lineRule="exact"/>
              <w:rPr>
                <w:sz w:val="24"/>
              </w:rPr>
            </w:pPr>
            <w:r>
              <w:rPr>
                <w:rFonts w:hint="eastAsia"/>
                <w:sz w:val="24"/>
              </w:rPr>
              <w:t xml:space="preserve">3. </w:t>
            </w:r>
            <w:r>
              <w:rPr>
                <w:rFonts w:hint="eastAsia"/>
                <w:sz w:val="24"/>
              </w:rPr>
              <w:t xml:space="preserve">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w:t>
            </w:r>
            <w:r>
              <w:rPr>
                <w:rFonts w:hint="eastAsia"/>
                <w:sz w:val="24"/>
              </w:rPr>
              <w:t xml:space="preserve"> </w:t>
            </w:r>
            <w:r/>
          </w:p>
          <w:p>
            <w:pPr>
              <w:jc w:val="left"/>
              <w:rPr>
                <w:rFonts w:ascii="宋体" w:hAnsi="宋体"/>
                <w:sz w:val="24"/>
              </w:rPr>
            </w:pPr>
            <w:r>
              <w:rPr>
                <w:rFonts w:hint="eastAsia"/>
                <w:sz w:val="24"/>
              </w:rPr>
              <w:t xml:space="preserve">4.</w:t>
            </w:r>
            <w:r>
              <w:rPr>
                <w:rFonts w:hint="eastAsia"/>
                <w:sz w:val="24"/>
              </w:rPr>
              <w:t xml:space="preserve">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44"/>
              <w:ind w:left="410" w:hanging="410"/>
              <w:jc w:val="both"/>
              <w:spacing w:before="120" w:beforeAutospacing="0" w:after="120" w:afterAutospacing="0"/>
              <w:rPr>
                <w:rFonts w:ascii="宋体" w:hAnsi="宋体"/>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ascii="宋体" w:hAnsi="宋体"/>
                <w:sz w:val="24"/>
              </w:rPr>
            </w:pPr>
            <w:r>
              <w:rPr>
                <w:rFonts w:hint="eastAsia" w:ascii="宋体" w:hAnsi="宋体"/>
                <w:sz w:val="24"/>
              </w:rPr>
              <w:t xml:space="preserve">交货地点：盐城市疾病预防控制中心（盐城市亭湖区开放大道北路198号）。</w:t>
            </w:r>
            <w:r/>
          </w:p>
          <w:p>
            <w:pPr>
              <w:jc w:val="left"/>
              <w:rPr>
                <w:rFonts w:ascii="宋体" w:hAnsi="宋体"/>
                <w:sz w:val="24"/>
              </w:rPr>
            </w:pPr>
            <w:r>
              <w:rPr>
                <w:rFonts w:hint="eastAsia" w:ascii="宋体" w:hAnsi="宋体"/>
                <w:sz w:val="24"/>
              </w:rPr>
              <w:t xml:space="preserve">（5）甲方应在全部货物到货安装完毕后的十五个工作日内进行验收，验收包括：型号、规格、数量、外观是否完好，安装调试是否合格等。验收合格后甲方应在验收报告上签字盖章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pStyle w:val="744"/>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44"/>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44"/>
        <w:jc w:val="center"/>
        <w:spacing w:before="120" w:beforeAutospacing="0" w:after="120" w:afterAutospacing="0" w:line="0" w:lineRule="atLeast"/>
        <w:rPr>
          <w:rFonts w:ascii="黑体" w:hAnsi="宋体" w:eastAsia="黑体" w:cs="黑体"/>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宋体" w:eastAsia="黑体" w:cs="黑体"/>
          <w:color w:val="000000"/>
          <w:sz w:val="44"/>
          <w:szCs w:val="44"/>
        </w:rPr>
      </w:r>
      <w:r/>
    </w:p>
    <w:p>
      <w:pPr>
        <w:pStyle w:val="744"/>
        <w:jc w:val="center"/>
        <w:spacing w:before="120"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62"/>
      <w:r>
        <w:rPr>
          <w:rFonts w:hint="eastAsia" w:ascii="黑体" w:hAnsi="宋体" w:eastAsia="黑体" w:cs="黑体"/>
          <w:color w:val="000000"/>
          <w:sz w:val="44"/>
          <w:szCs w:val="44"/>
        </w:rPr>
        <w:t xml:space="preserve">四章 采购需求</w:t>
      </w:r>
      <w:bookmarkEnd w:id="163"/>
      <w:r/>
      <w:bookmarkEnd w:id="164"/>
      <w:r/>
      <w:bookmarkEnd w:id="165"/>
      <w:r/>
      <w:bookmarkEnd w:id="166"/>
      <w:r/>
      <w:bookmarkEnd w:id="167"/>
      <w:r/>
      <w:r/>
    </w:p>
    <w:p>
      <w:pPr>
        <w:pStyle w:val="744"/>
        <w:jc w:val="both"/>
        <w:spacing w:beforeAutospacing="0" w:afterAutospacing="0" w:line="0" w:lineRule="atLeast"/>
        <w:rPr>
          <w:rFonts w:ascii="宋体" w:hAnsi="宋体" w:eastAsia="宋体" w:cs="宋体"/>
        </w:rPr>
      </w:pPr>
      <w:r/>
      <w:bookmarkStart w:id="177" w:name="_Toc26554093"/>
      <w:r/>
      <w:bookmarkStart w:id="178" w:name="_Toc49090575"/>
      <w:r>
        <w:rPr>
          <w:rFonts w:hint="eastAsia" w:ascii="宋体" w:hAnsi="宋体" w:eastAsia="宋体" w:cs="宋体"/>
          <w:color w:val="000000"/>
        </w:rPr>
        <w:t xml:space="preserve">项目属性:货物类项目</w:t>
      </w:r>
      <w:bookmarkEnd w:id="177"/>
      <w:r/>
      <w:bookmarkEnd w:id="178"/>
      <w:r/>
      <w:r/>
    </w:p>
    <w:p>
      <w:pPr>
        <w:pStyle w:val="909"/>
        <w:ind w:firstLine="0"/>
        <w:spacing w:line="500" w:lineRule="exact"/>
        <w:rPr>
          <w:rFonts w:ascii="宋体" w:hAnsi="宋体" w:cs="宋体"/>
          <w:b/>
          <w:sz w:val="24"/>
          <w:szCs w:val="24"/>
        </w:rPr>
        <w:outlineLvl w:val="1"/>
      </w:pPr>
      <w:r>
        <w:rPr>
          <w:rFonts w:hint="eastAsia" w:ascii="宋体" w:hAnsi="宋体" w:cs="宋体"/>
        </w:rPr>
        <w:t xml:space="preserve"> </w:t>
      </w:r>
      <w:r>
        <w:rPr>
          <w:rFonts w:hint="eastAsia" w:ascii="宋体" w:hAnsi="宋体" w:cs="宋体"/>
          <w:b/>
          <w:sz w:val="24"/>
          <w:szCs w:val="24"/>
        </w:rPr>
        <w:t xml:space="preserve">一、项目概况及要求</w:t>
      </w:r>
      <w:r/>
    </w:p>
    <w:p>
      <w:pPr>
        <w:ind w:firstLine="480"/>
        <w:spacing w:line="500" w:lineRule="exact"/>
        <w:rPr>
          <w:rFonts w:ascii="宋体" w:hAnsi="宋体" w:cs="宋体"/>
          <w:sz w:val="24"/>
          <w:u w:val="single"/>
        </w:rPr>
      </w:pPr>
      <w:r>
        <w:rPr>
          <w:rFonts w:hint="eastAsia" w:ascii="宋体" w:hAnsi="宋体" w:cs="宋体"/>
          <w:sz w:val="24"/>
        </w:rPr>
        <w:t xml:space="preserve">1、项目名称：盐城市疾病预防控制中心超低温冰箱采购项目</w:t>
      </w:r>
      <w:r/>
    </w:p>
    <w:p>
      <w:pPr>
        <w:ind w:firstLine="480"/>
        <w:spacing w:line="500" w:lineRule="exact"/>
        <w:rPr>
          <w:rFonts w:ascii="宋体" w:hAnsi="宋体" w:cs="宋体"/>
          <w:sz w:val="24"/>
        </w:rPr>
      </w:pPr>
      <w:r>
        <w:rPr>
          <w:rFonts w:hint="eastAsia" w:ascii="宋体" w:hAnsi="宋体" w:cs="宋体"/>
          <w:sz w:val="24"/>
        </w:rPr>
        <w:t xml:space="preserve">2、预算金额（最高限价）：</w:t>
      </w:r>
      <w:r>
        <w:rPr>
          <w:rFonts w:ascii="宋体" w:hAnsi="宋体" w:cs="宋体"/>
          <w:sz w:val="24"/>
        </w:rPr>
        <w:t xml:space="preserve">80</w:t>
      </w:r>
      <w:r>
        <w:rPr>
          <w:rFonts w:hint="eastAsia" w:ascii="宋体" w:hAnsi="宋体" w:cs="宋体"/>
          <w:sz w:val="24"/>
        </w:rPr>
        <w:t xml:space="preserve">万元</w:t>
      </w:r>
      <w:r/>
    </w:p>
    <w:p>
      <w:pPr>
        <w:ind w:firstLine="480"/>
        <w:spacing w:line="500" w:lineRule="exact"/>
        <w:rPr>
          <w:rFonts w:ascii="宋体" w:hAnsi="宋体" w:cs="宋体"/>
          <w:sz w:val="24"/>
        </w:rPr>
      </w:pPr>
      <w:r>
        <w:rPr>
          <w:rFonts w:hint="eastAsia" w:ascii="宋体" w:hAnsi="宋体" w:cs="宋体"/>
          <w:sz w:val="24"/>
        </w:rPr>
        <w:t xml:space="preserve">3、合同履行期限（供货期）：</w:t>
      </w:r>
      <w:r/>
    </w:p>
    <w:p>
      <w:pPr>
        <w:pStyle w:val="909"/>
        <w:ind w:firstLine="0"/>
        <w:spacing w:line="500" w:lineRule="exact"/>
        <w:rPr>
          <w:rFonts w:ascii="宋体" w:hAnsi="宋体" w:cs="宋体"/>
          <w:b/>
          <w:sz w:val="24"/>
          <w:szCs w:val="24"/>
        </w:rPr>
        <w:outlineLvl w:val="1"/>
      </w:pPr>
      <w:r>
        <w:rPr>
          <w:rFonts w:hint="eastAsia" w:ascii="宋体" w:hAnsi="宋体" w:cs="宋体"/>
          <w:b/>
          <w:sz w:val="24"/>
          <w:szCs w:val="24"/>
        </w:rPr>
        <w:t xml:space="preserve">二、招标清单</w:t>
      </w:r>
      <w:r/>
    </w:p>
    <w:tbl>
      <w:tblPr>
        <w:tblStyle w:val="747"/>
        <w:tblW w:w="0" w:type="auto"/>
        <w:jc w:val="center"/>
        <w:tblLook w:val="04A0" w:firstRow="1" w:lastRow="0" w:firstColumn="1" w:lastColumn="0" w:noHBand="0" w:noVBand="1"/>
      </w:tblPr>
      <w:tblGrid>
        <w:gridCol w:w="3061"/>
        <w:gridCol w:w="1659"/>
        <w:gridCol w:w="1659"/>
        <w:gridCol w:w="1660"/>
      </w:tblGrid>
      <w:tr>
        <w:trPr>
          <w:jc w:val="center"/>
          <w:trHeight w:val="340"/>
        </w:trPr>
        <w:tc>
          <w:tcPr>
            <w:tcW w:w="3061" w:type="dxa"/>
            <w:vAlign w:val="center"/>
            <w:textDirection w:val="lrTb"/>
            <w:noWrap w:val="false"/>
          </w:tcPr>
          <w:p>
            <w:pPr>
              <w:contextualSpacing/>
              <w:jc w:val="center"/>
              <w:rPr>
                <w:rFonts w:eastAsia="宋体" w:cs="宋体"/>
                <w:b/>
                <w:bCs/>
                <w:color w:val="000000"/>
                <w:sz w:val="24"/>
              </w:rPr>
            </w:pPr>
            <w:r>
              <w:rPr>
                <w:rFonts w:hint="eastAsia" w:eastAsia="宋体" w:cs="宋体"/>
                <w:b/>
                <w:bCs/>
                <w:color w:val="000000"/>
                <w:sz w:val="24"/>
              </w:rPr>
              <w:t xml:space="preserve">名称</w:t>
            </w:r>
            <w:r/>
          </w:p>
        </w:tc>
        <w:tc>
          <w:tcPr>
            <w:tcW w:w="1659" w:type="dxa"/>
            <w:vAlign w:val="center"/>
            <w:textDirection w:val="lrTb"/>
            <w:noWrap w:val="false"/>
          </w:tcPr>
          <w:p>
            <w:pPr>
              <w:contextualSpacing/>
              <w:jc w:val="center"/>
              <w:rPr>
                <w:rFonts w:eastAsia="宋体" w:cs="宋体"/>
                <w:b/>
                <w:bCs/>
                <w:color w:val="000000"/>
                <w:sz w:val="24"/>
              </w:rPr>
            </w:pPr>
            <w:r>
              <w:rPr>
                <w:rFonts w:hint="eastAsia" w:eastAsia="宋体" w:cs="宋体"/>
                <w:b/>
                <w:bCs/>
                <w:color w:val="000000"/>
                <w:sz w:val="24"/>
              </w:rPr>
              <w:t xml:space="preserve">数量</w:t>
            </w:r>
            <w:r/>
          </w:p>
        </w:tc>
        <w:tc>
          <w:tcPr>
            <w:tcW w:w="1659" w:type="dxa"/>
            <w:vAlign w:val="center"/>
            <w:textDirection w:val="lrTb"/>
            <w:noWrap w:val="false"/>
          </w:tcPr>
          <w:p>
            <w:pPr>
              <w:contextualSpacing/>
              <w:jc w:val="center"/>
              <w:rPr>
                <w:rFonts w:eastAsia="宋体" w:cs="宋体"/>
                <w:b/>
                <w:bCs/>
                <w:color w:val="000000"/>
                <w:sz w:val="24"/>
              </w:rPr>
            </w:pPr>
            <w:r>
              <w:rPr>
                <w:rFonts w:hint="eastAsia" w:eastAsia="宋体" w:cs="宋体"/>
                <w:b/>
                <w:bCs/>
                <w:color w:val="000000"/>
                <w:sz w:val="24"/>
              </w:rPr>
              <w:t xml:space="preserve">单位</w:t>
            </w:r>
            <w:r/>
          </w:p>
        </w:tc>
        <w:tc>
          <w:tcPr>
            <w:tcW w:w="1660" w:type="dxa"/>
            <w:vAlign w:val="center"/>
            <w:textDirection w:val="lrTb"/>
            <w:noWrap w:val="false"/>
          </w:tcPr>
          <w:p>
            <w:pPr>
              <w:contextualSpacing/>
              <w:jc w:val="center"/>
              <w:rPr>
                <w:rFonts w:eastAsia="宋体" w:cs="宋体"/>
                <w:b/>
                <w:bCs/>
                <w:color w:val="000000"/>
                <w:sz w:val="24"/>
              </w:rPr>
            </w:pPr>
            <w:r>
              <w:rPr>
                <w:rFonts w:hint="eastAsia" w:eastAsia="宋体" w:cs="宋体"/>
                <w:b/>
                <w:bCs/>
                <w:color w:val="000000"/>
                <w:sz w:val="24"/>
              </w:rPr>
              <w:t xml:space="preserve">备注</w:t>
            </w:r>
            <w:r/>
          </w:p>
        </w:tc>
      </w:tr>
      <w:tr>
        <w:trPr>
          <w:jc w:val="center"/>
          <w:trHeight w:val="340"/>
        </w:trPr>
        <w:tc>
          <w:tcPr>
            <w:tcW w:w="3061" w:type="dxa"/>
            <w:vAlign w:val="center"/>
            <w:textDirection w:val="lrTb"/>
            <w:noWrap w:val="false"/>
          </w:tcPr>
          <w:p>
            <w:pPr>
              <w:contextualSpacing/>
              <w:jc w:val="center"/>
              <w:rPr>
                <w:rFonts w:eastAsia="宋体" w:cs="宋体"/>
                <w:b/>
                <w:bCs/>
                <w:color w:val="000000"/>
                <w:sz w:val="24"/>
              </w:rPr>
            </w:pPr>
            <w:r>
              <w:rPr>
                <w:rFonts w:hint="eastAsia" w:eastAsia="宋体" w:cs="宋体"/>
                <w:b/>
                <w:bCs/>
                <w:color w:val="000000"/>
                <w:sz w:val="24"/>
              </w:rPr>
              <w:t xml:space="preserve">超低温冰箱</w:t>
            </w:r>
            <w:r/>
          </w:p>
        </w:tc>
        <w:tc>
          <w:tcPr>
            <w:tcW w:w="1659" w:type="dxa"/>
            <w:vAlign w:val="center"/>
            <w:textDirection w:val="lrTb"/>
            <w:noWrap w:val="false"/>
          </w:tcPr>
          <w:p>
            <w:pPr>
              <w:contextualSpacing/>
              <w:jc w:val="center"/>
              <w:rPr>
                <w:rFonts w:eastAsia="宋体" w:cs="宋体"/>
                <w:b/>
                <w:bCs/>
                <w:color w:val="000000"/>
                <w:sz w:val="24"/>
              </w:rPr>
            </w:pPr>
            <w:r>
              <w:rPr>
                <w:rFonts w:hint="eastAsia" w:eastAsia="宋体" w:cs="宋体"/>
                <w:b/>
                <w:bCs/>
                <w:color w:val="000000"/>
                <w:sz w:val="24"/>
              </w:rPr>
              <w:t xml:space="preserve">2</w:t>
            </w:r>
            <w:r>
              <w:rPr>
                <w:rFonts w:eastAsia="宋体" w:cs="宋体"/>
                <w:b/>
                <w:bCs/>
                <w:color w:val="000000"/>
                <w:sz w:val="24"/>
              </w:rPr>
              <w:t xml:space="preserve">0</w:t>
            </w:r>
            <w:r/>
          </w:p>
        </w:tc>
        <w:tc>
          <w:tcPr>
            <w:tcW w:w="1659" w:type="dxa"/>
            <w:vAlign w:val="center"/>
            <w:textDirection w:val="lrTb"/>
            <w:noWrap w:val="false"/>
          </w:tcPr>
          <w:p>
            <w:pPr>
              <w:contextualSpacing/>
              <w:jc w:val="center"/>
              <w:rPr>
                <w:rFonts w:eastAsia="宋体" w:cs="宋体"/>
                <w:b/>
                <w:bCs/>
                <w:color w:val="000000"/>
                <w:sz w:val="24"/>
              </w:rPr>
            </w:pPr>
            <w:r>
              <w:rPr>
                <w:rFonts w:hint="eastAsia" w:eastAsia="宋体" w:cs="宋体"/>
                <w:b/>
                <w:bCs/>
                <w:color w:val="000000"/>
                <w:sz w:val="24"/>
              </w:rPr>
              <w:t xml:space="preserve">台</w:t>
            </w:r>
            <w:r/>
          </w:p>
        </w:tc>
        <w:tc>
          <w:tcPr>
            <w:tcW w:w="1660" w:type="dxa"/>
            <w:vAlign w:val="center"/>
            <w:textDirection w:val="lrTb"/>
            <w:noWrap w:val="false"/>
          </w:tcPr>
          <w:p>
            <w:pPr>
              <w:contextualSpacing/>
              <w:jc w:val="center"/>
              <w:rPr>
                <w:rFonts w:eastAsia="宋体" w:cs="宋体"/>
                <w:b/>
                <w:bCs/>
                <w:color w:val="000000"/>
                <w:sz w:val="24"/>
              </w:rPr>
            </w:pPr>
            <w:r>
              <w:rPr>
                <w:rFonts w:eastAsia="宋体" w:cs="宋体"/>
                <w:b/>
                <w:bCs/>
                <w:color w:val="000000"/>
                <w:sz w:val="24"/>
              </w:rPr>
            </w:r>
            <w:r/>
          </w:p>
        </w:tc>
      </w:tr>
    </w:tbl>
    <w:p>
      <w:pPr>
        <w:ind w:firstLine="482"/>
        <w:spacing w:line="500" w:lineRule="exact"/>
        <w:widowControl/>
        <w:rPr>
          <w:rFonts w:asciiTheme="minorEastAsia" w:hAnsiTheme="minorEastAsia" w:cstheme="minorEastAsia"/>
          <w:b/>
          <w:bCs/>
          <w:i/>
          <w:sz w:val="24"/>
          <w:u w:val="single"/>
        </w:rPr>
      </w:pPr>
      <w:r>
        <w:rPr>
          <w:rFonts w:hint="eastAsia" w:asciiTheme="minorEastAsia" w:hAnsiTheme="minorEastAsia" w:cstheme="minorEastAsia"/>
          <w:b/>
          <w:bCs/>
          <w:i/>
          <w:sz w:val="24"/>
          <w:u w:val="single"/>
        </w:rPr>
        <w:t xml:space="preserve">本项目核心产品为：</w:t>
      </w:r>
      <w:r>
        <w:rPr>
          <w:rFonts w:hint="eastAsia" w:asciiTheme="minorEastAsia" w:hAnsiTheme="minorEastAsia" w:cstheme="minorEastAsia"/>
          <w:b/>
          <w:bCs/>
          <w:i/>
          <w:sz w:val="24"/>
          <w:u w:val="single"/>
        </w:rPr>
        <w:t xml:space="preserve">超低温冰箱</w:t>
      </w:r>
      <w:r/>
    </w:p>
    <w:p>
      <w:pPr>
        <w:pStyle w:val="909"/>
        <w:ind w:firstLine="0"/>
        <w:spacing w:line="500" w:lineRule="exact"/>
        <w:rPr>
          <w:rFonts w:ascii="宋体" w:hAnsi="宋体" w:cs="宋体"/>
          <w:b/>
          <w:sz w:val="24"/>
          <w:szCs w:val="24"/>
        </w:rPr>
        <w:outlineLvl w:val="1"/>
      </w:pPr>
      <w:r>
        <w:rPr>
          <w:rFonts w:hint="eastAsia" w:ascii="宋体" w:hAnsi="宋体" w:cs="宋体"/>
          <w:b/>
          <w:sz w:val="24"/>
          <w:szCs w:val="24"/>
        </w:rPr>
        <w:t xml:space="preserve">三、技术参数要求</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imes New Roman"/>
          <w:sz w:val="24"/>
        </w:rPr>
        <w:t xml:space="preserve">工作条件：环境温度10～32℃；</w:t>
      </w:r>
      <w:r/>
    </w:p>
    <w:p>
      <w:pPr>
        <w:pStyle w:val="762"/>
        <w:numPr>
          <w:ilvl w:val="0"/>
          <w:numId w:val="9"/>
        </w:numPr>
        <w:ind w:left="0" w:firstLine="0"/>
        <w:spacing w:line="560" w:lineRule="exact"/>
        <w:rPr>
          <w:rFonts w:ascii="宋体" w:hAnsi="宋体" w:eastAsia="宋体" w:cs="Times New Roman"/>
          <w:i/>
          <w:iCs/>
          <w:sz w:val="24"/>
          <w:u w:val="single"/>
        </w:rPr>
      </w:pPr>
      <w:r>
        <w:rPr>
          <w:rFonts w:hint="eastAsia" w:ascii="宋体" w:hAnsi="宋体" w:eastAsia="宋体" w:cs="Times New Roman"/>
          <w:i/>
          <w:iCs/>
          <w:sz w:val="24"/>
          <w:u w:val="single"/>
        </w:rPr>
        <w:t xml:space="preserve">温度设定范围：-40℃~-86℃，立式；</w:t>
      </w:r>
      <w:r/>
    </w:p>
    <w:p>
      <w:pPr>
        <w:pStyle w:val="762"/>
        <w:numPr>
          <w:ilvl w:val="0"/>
          <w:numId w:val="9"/>
        </w:numPr>
        <w:ind w:left="0" w:firstLine="0"/>
        <w:spacing w:line="560" w:lineRule="exact"/>
        <w:rPr>
          <w:rFonts w:ascii="宋体" w:hAnsi="宋体" w:eastAsia="宋体" w:cs="Times New Roman"/>
          <w:i/>
          <w:iCs/>
          <w:sz w:val="24"/>
          <w:u w:val="single"/>
        </w:rPr>
      </w:pPr>
      <w:r>
        <w:rPr>
          <w:rFonts w:hint="eastAsia" w:ascii="宋体" w:hAnsi="宋体" w:eastAsia="宋体" w:cs="Times New Roman"/>
          <w:i/>
          <w:iCs/>
          <w:sz w:val="24"/>
          <w:u w:val="single"/>
        </w:rPr>
        <w:t xml:space="preserve">箱体有效容积：</w:t>
      </w:r>
      <w:r>
        <w:rPr>
          <w:rFonts w:ascii="宋体" w:hAnsi="宋体" w:eastAsia="宋体" w:cs="Times New Roman"/>
          <w:i/>
          <w:iCs/>
          <w:sz w:val="24"/>
          <w:u w:val="single"/>
        </w:rPr>
        <w:t xml:space="preserve">550L-780L</w:t>
      </w:r>
      <w:r>
        <w:rPr>
          <w:rFonts w:hint="eastAsia" w:ascii="宋体" w:hAnsi="宋体" w:eastAsia="宋体" w:cs="Times New Roman"/>
          <w:i/>
          <w:iCs/>
          <w:sz w:val="24"/>
          <w:u w:val="single"/>
        </w:rPr>
        <w:t xml:space="preserve">，标准2ml冻存管容量≥</w:t>
      </w:r>
      <w:r>
        <w:rPr>
          <w:rFonts w:ascii="宋体" w:hAnsi="宋体" w:eastAsia="宋体" w:cs="Times New Roman"/>
          <w:i/>
          <w:iCs/>
          <w:sz w:val="24"/>
          <w:u w:val="single"/>
        </w:rPr>
        <w:t xml:space="preserve">40000</w:t>
      </w:r>
      <w:r>
        <w:rPr>
          <w:rFonts w:hint="eastAsia" w:ascii="宋体" w:hAnsi="宋体" w:eastAsia="宋体" w:cs="Times New Roman"/>
          <w:i/>
          <w:iCs/>
          <w:sz w:val="24"/>
          <w:u w:val="single"/>
        </w:rPr>
        <w:t xml:space="preserve">支；</w:t>
      </w:r>
      <w:r/>
    </w:p>
    <w:p>
      <w:pPr>
        <w:pStyle w:val="762"/>
        <w:numPr>
          <w:ilvl w:val="0"/>
          <w:numId w:val="9"/>
        </w:numPr>
        <w:ind w:left="0" w:firstLine="0"/>
        <w:spacing w:line="560" w:lineRule="exact"/>
        <w:rPr>
          <w:rFonts w:ascii="宋体" w:hAnsi="宋体" w:eastAsia="宋体" w:cs="Times New Roman"/>
          <w:i/>
          <w:iCs/>
          <w:sz w:val="24"/>
          <w:u w:val="single"/>
        </w:rPr>
      </w:pPr>
      <w:r>
        <w:rPr>
          <w:rFonts w:hint="eastAsia" w:ascii="宋体" w:hAnsi="宋体" w:eastAsia="宋体" w:cs="Times New Roman"/>
          <w:i/>
          <w:iCs/>
          <w:sz w:val="24"/>
          <w:u w:val="single"/>
        </w:rPr>
        <w:t xml:space="preserve">制冷系统：采用双压缩双系统制冷，提供产品彩页和制冷原理图等相关证明材料。</w:t>
      </w:r>
      <w:r/>
    </w:p>
    <w:p>
      <w:pPr>
        <w:pStyle w:val="762"/>
        <w:numPr>
          <w:ilvl w:val="0"/>
          <w:numId w:val="9"/>
        </w:numPr>
        <w:ind w:left="0" w:firstLine="0"/>
        <w:spacing w:line="560" w:lineRule="exact"/>
        <w:rPr>
          <w:rFonts w:ascii="宋体" w:hAnsi="宋体" w:eastAsia="宋体" w:cs="Times New Roman"/>
          <w:i/>
          <w:iCs/>
          <w:sz w:val="24"/>
          <w:u w:val="single"/>
        </w:rPr>
      </w:pPr>
      <w:r>
        <w:rPr>
          <w:rFonts w:hint="eastAsia" w:ascii="宋体" w:hAnsi="宋体" w:eastAsia="宋体" w:cs="Times New Roman"/>
          <w:i/>
          <w:iCs/>
          <w:sz w:val="24"/>
          <w:u w:val="single"/>
        </w:rPr>
        <w:t xml:space="preserve">★HC环保制冷剂，符合国家标准GB/T</w:t>
      </w:r>
      <w:r>
        <w:rPr>
          <w:rFonts w:ascii="宋体" w:hAnsi="宋体" w:eastAsia="宋体" w:cs="Times New Roman"/>
          <w:i/>
          <w:iCs/>
          <w:sz w:val="24"/>
          <w:u w:val="single"/>
        </w:rPr>
        <w:t xml:space="preserve"> </w:t>
      </w:r>
      <w:r>
        <w:rPr>
          <w:rFonts w:hint="eastAsia" w:ascii="宋体" w:hAnsi="宋体" w:eastAsia="宋体" w:cs="Times New Roman"/>
          <w:i/>
          <w:iCs/>
          <w:sz w:val="24"/>
          <w:u w:val="single"/>
        </w:rPr>
        <w:t xml:space="preserve">20154要求，低温保存箱铭牌或标签上要标注制冷剂的详细名称及装入量；制冷剂用量符合国家安全标准，提供产品铭牌和相关证明材料。</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imes New Roman"/>
          <w:sz w:val="24"/>
        </w:rPr>
        <w:t xml:space="preserve">标配5V冷链供电系统，专门为冷链采集模块供电，避免外部供电杂乱、触电风险。</w:t>
      </w:r>
      <w:r/>
    </w:p>
    <w:p>
      <w:pPr>
        <w:pStyle w:val="762"/>
        <w:numPr>
          <w:ilvl w:val="0"/>
          <w:numId w:val="9"/>
        </w:numPr>
        <w:ind w:left="0" w:firstLine="0"/>
        <w:spacing w:line="560" w:lineRule="exact"/>
        <w:rPr>
          <w:rFonts w:ascii="宋体" w:hAnsi="宋体" w:eastAsia="宋体" w:cs="Times New Roman"/>
          <w:sz w:val="24"/>
        </w:rPr>
      </w:pPr>
      <w:r>
        <w:rPr>
          <w:rFonts w:ascii="宋体" w:hAnsi="宋体" w:eastAsia="宋体" w:cs="Times New Roman"/>
          <w:sz w:val="24"/>
        </w:rPr>
        <w:t xml:space="preserve">门：外门1个，内门2个，内外门特殊密封结构设计，具备较好保温性能；</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heme="minorEastAsia"/>
          <w:sz w:val="24"/>
        </w:rPr>
        <w:t xml:space="preserve">▲</w:t>
      </w:r>
      <w:r>
        <w:rPr>
          <w:rFonts w:ascii="宋体" w:hAnsi="宋体" w:eastAsia="宋体" w:cs="Times New Roman"/>
          <w:sz w:val="24"/>
        </w:rPr>
        <w:t xml:space="preserve">具有高性能触控显示屏，可监控冰箱运行情况，并访问详细的事件日志；可设置冰箱运行参数，查看环境温度、冰箱箱内温度、输入电压、报警情况等信息</w:t>
      </w:r>
      <w:r>
        <w:rPr>
          <w:rFonts w:hint="eastAsia" w:ascii="宋体" w:hAnsi="宋体" w:eastAsia="宋体" w:cs="Times New Roman"/>
          <w:sz w:val="24"/>
        </w:rPr>
        <w:t xml:space="preserve">；</w:t>
      </w:r>
      <w:r>
        <w:rPr>
          <w:rFonts w:hint="eastAsia" w:ascii="宋体" w:hAnsi="宋体" w:eastAsia="宋体" w:cs="Times New Roman"/>
          <w:sz w:val="24"/>
        </w:rPr>
        <w:t xml:space="preserve">（</w:t>
      </w:r>
      <w:r>
        <w:rPr>
          <w:rFonts w:hint="eastAsia" w:ascii="宋体" w:hAnsi="宋体" w:eastAsia="宋体" w:cs="Times New Roman"/>
          <w:sz w:val="24"/>
        </w:rPr>
        <w:t xml:space="preserve">提供产品彩页等相关证明材料</w:t>
      </w:r>
      <w:r>
        <w:rPr>
          <w:rFonts w:hint="eastAsia" w:ascii="宋体" w:hAnsi="宋体" w:eastAsia="宋体" w:cs="Times New Roman"/>
          <w:sz w:val="24"/>
        </w:rPr>
        <w:t xml:space="preserve">）</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heme="minorEastAsia"/>
          <w:sz w:val="24"/>
        </w:rPr>
        <w:t xml:space="preserve">▲</w:t>
      </w:r>
      <w:r>
        <w:rPr>
          <w:rFonts w:hint="eastAsia" w:ascii="宋体" w:hAnsi="宋体" w:eastAsia="宋体" w:cs="Times New Roman"/>
          <w:sz w:val="24"/>
        </w:rPr>
        <w:t xml:space="preserve">箱体保温：使用航空真空隔热材料VIP+PU整体发泡（130mm），VIP厚度≥20mm，保温效果好。</w:t>
      </w:r>
      <w:r>
        <w:rPr>
          <w:rFonts w:ascii="宋体" w:hAnsi="宋体" w:eastAsia="宋体" w:cs="Times New Roman"/>
          <w:sz w:val="24"/>
        </w:rPr>
        <w:t xml:space="preserve">断电回温速度：25℃环温，空载稳定运行断电回温至-50℃时间≥</w:t>
      </w:r>
      <w:r>
        <w:rPr>
          <w:rFonts w:hint="eastAsia" w:ascii="宋体" w:hAnsi="宋体" w:eastAsia="宋体" w:cs="Times New Roman"/>
          <w:sz w:val="24"/>
        </w:rPr>
        <w:t xml:space="preserve">27</w:t>
      </w:r>
      <w:r>
        <w:rPr>
          <w:rFonts w:ascii="宋体" w:hAnsi="宋体" w:eastAsia="宋体" w:cs="Times New Roman"/>
          <w:sz w:val="24"/>
        </w:rPr>
        <w:t xml:space="preserve">0min</w:t>
      </w:r>
      <w:r>
        <w:rPr>
          <w:rFonts w:hint="eastAsia" w:ascii="宋体" w:hAnsi="宋体" w:eastAsia="宋体" w:cs="Times New Roman"/>
          <w:sz w:val="24"/>
        </w:rPr>
        <w:t xml:space="preserve">；（提供具有资质的计量机构出具的校准或者检定证书）；</w:t>
      </w:r>
      <w:r/>
    </w:p>
    <w:p>
      <w:pPr>
        <w:pStyle w:val="762"/>
        <w:numPr>
          <w:ilvl w:val="0"/>
          <w:numId w:val="9"/>
        </w:numPr>
        <w:ind w:left="0" w:firstLine="0"/>
        <w:spacing w:line="560" w:lineRule="exact"/>
        <w:rPr>
          <w:rFonts w:ascii="宋体" w:hAnsi="宋体" w:eastAsia="宋体" w:cs="Times New Roman"/>
          <w:sz w:val="24"/>
          <w:u w:val="single"/>
        </w:rPr>
      </w:pPr>
      <w:r>
        <w:rPr>
          <w:rFonts w:hint="eastAsia" w:ascii="宋体" w:hAnsi="宋体" w:eastAsia="宋体" w:cstheme="minorEastAsia"/>
          <w:sz w:val="24"/>
        </w:rPr>
        <w:t xml:space="preserve">▲</w:t>
      </w:r>
      <w:r>
        <w:rPr>
          <w:rFonts w:hint="eastAsia" w:ascii="宋体" w:hAnsi="宋体" w:eastAsia="宋体" w:cs="Times New Roman"/>
          <w:sz w:val="24"/>
        </w:rPr>
        <w:t xml:space="preserve">二次开门时间小于1分钟，支持短时间内连续多次开门；25℃环温时，耗电量应≤8</w:t>
      </w:r>
      <w:r>
        <w:rPr>
          <w:rFonts w:ascii="宋体" w:hAnsi="宋体" w:eastAsia="宋体" w:cs="Times New Roman"/>
          <w:sz w:val="24"/>
        </w:rPr>
        <w:t xml:space="preserve"> Kw.h/24h</w:t>
      </w:r>
      <w:r>
        <w:rPr>
          <w:rFonts w:hint="eastAsia" w:ascii="宋体" w:hAnsi="宋体" w:eastAsia="宋体" w:cs="Times New Roman"/>
          <w:sz w:val="24"/>
        </w:rPr>
        <w:t xml:space="preserve">。</w:t>
      </w:r>
      <w:r>
        <w:rPr>
          <w:rFonts w:hint="eastAsia" w:ascii="宋体" w:hAnsi="宋体" w:eastAsia="宋体" w:cs="Times New Roman"/>
          <w:iCs/>
          <w:sz w:val="24"/>
        </w:rPr>
        <w:t xml:space="preserve">（提供具有资质的计量机构出具的校准或者检定证书）；</w:t>
      </w:r>
      <w:r/>
    </w:p>
    <w:p>
      <w:pPr>
        <w:pStyle w:val="762"/>
        <w:numPr>
          <w:ilvl w:val="0"/>
          <w:numId w:val="9"/>
        </w:numPr>
        <w:ind w:left="0" w:firstLine="0"/>
        <w:spacing w:line="560" w:lineRule="exact"/>
        <w:rPr>
          <w:rFonts w:ascii="宋体" w:hAnsi="宋体" w:eastAsia="宋体" w:cs="Times New Roman"/>
          <w:sz w:val="24"/>
          <w:u w:val="single"/>
        </w:rPr>
      </w:pPr>
      <w:r>
        <w:rPr>
          <w:rFonts w:hint="eastAsia" w:ascii="宋体" w:hAnsi="宋体" w:eastAsia="宋体" w:cs="Times New Roman"/>
          <w:i/>
          <w:iCs/>
          <w:sz w:val="24"/>
          <w:u w:val="single"/>
        </w:rPr>
        <w:t xml:space="preserve">★温度均匀性：设定-80℃，达到稳定运行状态后，箱内每层5个测试点（四角以及中心），整机至少20个测试点，温度均匀性≤±</w:t>
      </w:r>
      <w:r>
        <w:rPr>
          <w:rFonts w:ascii="宋体" w:hAnsi="宋体" w:eastAsia="宋体" w:cs="Times New Roman"/>
          <w:i/>
          <w:iCs/>
          <w:sz w:val="24"/>
          <w:u w:val="single"/>
        </w:rPr>
        <w:t xml:space="preserve">4</w:t>
      </w:r>
      <w:r>
        <w:rPr>
          <w:rFonts w:hint="eastAsia" w:ascii="宋体" w:hAnsi="宋体" w:eastAsia="宋体" w:cs="Times New Roman"/>
          <w:i/>
          <w:iCs/>
          <w:sz w:val="24"/>
          <w:u w:val="single"/>
        </w:rPr>
        <w:t xml:space="preserve">℃，确保存储的样本温度均匀一致。（提供具有资质的计量机构出具的校准或者检定证书）；</w:t>
      </w:r>
      <w:r/>
    </w:p>
    <w:p>
      <w:pPr>
        <w:pStyle w:val="762"/>
        <w:numPr>
          <w:ilvl w:val="0"/>
          <w:numId w:val="9"/>
        </w:numPr>
        <w:ind w:left="0" w:firstLine="0"/>
        <w:spacing w:line="560" w:lineRule="exact"/>
        <w:rPr>
          <w:rFonts w:ascii="宋体" w:hAnsi="宋体" w:eastAsia="宋体" w:cs="Times New Roman"/>
          <w:sz w:val="24"/>
        </w:rPr>
      </w:pPr>
      <w:r>
        <w:rPr>
          <w:rFonts w:ascii="宋体" w:hAnsi="宋体" w:eastAsia="宋体" w:cs="Times New Roman"/>
          <w:sz w:val="24"/>
        </w:rPr>
        <w:t xml:space="preserve">双锁结构设计,自带暗锁，同时可用挂锁，保证用户存储物品安全性；</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imes New Roman"/>
          <w:sz w:val="24"/>
        </w:rPr>
        <w:t xml:space="preserve">配备重型脚轮，移动轻松方便，配有止动螺钉，安全可靠；</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imes New Roman"/>
          <w:sz w:val="24"/>
        </w:rPr>
        <w:t xml:space="preserve">安全系统：</w:t>
      </w:r>
      <w:r>
        <w:rPr>
          <w:rFonts w:ascii="宋体" w:hAnsi="宋体" w:eastAsia="宋体" w:cs="Times New Roman"/>
          <w:sz w:val="24"/>
        </w:rPr>
        <w:t xml:space="preserve">具有</w:t>
      </w:r>
      <w:r>
        <w:rPr>
          <w:rFonts w:hint="eastAsia" w:ascii="宋体" w:hAnsi="宋体" w:eastAsia="宋体" w:cs="Times New Roman"/>
          <w:sz w:val="24"/>
        </w:rPr>
        <w:t xml:space="preserve">多种</w:t>
      </w:r>
      <w:r>
        <w:rPr>
          <w:rFonts w:ascii="宋体" w:hAnsi="宋体" w:eastAsia="宋体" w:cs="Times New Roman"/>
          <w:sz w:val="24"/>
        </w:rPr>
        <w:t xml:space="preserve">故障报警</w:t>
      </w:r>
      <w:r>
        <w:rPr>
          <w:rFonts w:hint="eastAsia" w:ascii="宋体" w:hAnsi="宋体" w:eastAsia="宋体" w:cs="Times New Roman"/>
          <w:sz w:val="24"/>
        </w:rPr>
        <w:t xml:space="preserve">，至少包含</w:t>
      </w:r>
      <w:r>
        <w:rPr>
          <w:rFonts w:ascii="宋体" w:hAnsi="宋体" w:eastAsia="宋体" w:cs="Times New Roman"/>
          <w:sz w:val="24"/>
        </w:rPr>
        <w:t xml:space="preserve">高低温报警、传感器故障报警、门开报警、冷凝器脏报警、电池电量低等报警</w:t>
      </w:r>
      <w:r>
        <w:rPr>
          <w:rFonts w:hint="eastAsia" w:ascii="宋体" w:hAnsi="宋体" w:eastAsia="宋体" w:cs="Times New Roman"/>
          <w:sz w:val="24"/>
        </w:rPr>
        <w:t xml:space="preserve">功能</w:t>
      </w:r>
      <w:r>
        <w:rPr>
          <w:rFonts w:ascii="宋体" w:hAnsi="宋体" w:eastAsia="宋体" w:cs="Times New Roman"/>
          <w:sz w:val="24"/>
        </w:rPr>
        <w:t xml:space="preserve">；</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imes New Roman"/>
          <w:sz w:val="24"/>
        </w:rPr>
        <w:t xml:space="preserve">报警方式≥2种，如声音蜂鸣报警、灯光闪烁报警等；</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imes New Roman"/>
          <w:sz w:val="24"/>
        </w:rPr>
        <w:t xml:space="preserve">具备多重保护功能，至少包含开机延时保护、显示面板锁定/屏幕锁定功能，所有部件独立接地； </w:t>
      </w:r>
      <w:r/>
    </w:p>
    <w:p>
      <w:pPr>
        <w:pStyle w:val="762"/>
        <w:numPr>
          <w:ilvl w:val="0"/>
          <w:numId w:val="9"/>
        </w:numPr>
        <w:ind w:left="0" w:firstLine="0"/>
        <w:spacing w:line="560" w:lineRule="exact"/>
        <w:rPr>
          <w:rFonts w:ascii="宋体" w:hAnsi="宋体" w:eastAsia="宋体" w:cs="Times New Roman"/>
          <w:sz w:val="24"/>
        </w:rPr>
      </w:pPr>
      <w:r>
        <w:rPr>
          <w:rFonts w:hint="eastAsia" w:ascii="宋体" w:hAnsi="宋体" w:eastAsia="宋体" w:cstheme="minorEastAsia"/>
          <w:sz w:val="24"/>
        </w:rPr>
        <w:t xml:space="preserve">▲</w:t>
      </w:r>
      <w:r>
        <w:rPr>
          <w:rFonts w:ascii="宋体" w:hAnsi="宋体" w:eastAsia="宋体" w:cs="Times New Roman"/>
          <w:sz w:val="24"/>
        </w:rPr>
        <w:t xml:space="preserve">具两个测试孔，方便实验使用和监控箱内温度</w:t>
      </w:r>
      <w:r>
        <w:rPr>
          <w:rFonts w:hint="eastAsia" w:ascii="宋体" w:hAnsi="宋体" w:eastAsia="宋体" w:cs="Times New Roman"/>
          <w:sz w:val="24"/>
        </w:rPr>
        <w:t xml:space="preserve">；</w:t>
      </w:r>
      <w:r>
        <w:rPr>
          <w:rFonts w:hint="eastAsia" w:ascii="宋体" w:hAnsi="宋体" w:eastAsia="宋体" w:cs="Times New Roman"/>
          <w:sz w:val="24"/>
        </w:rPr>
        <w:t xml:space="preserve">（</w:t>
      </w:r>
      <w:r>
        <w:rPr>
          <w:rFonts w:hint="eastAsia" w:ascii="宋体" w:hAnsi="宋体" w:eastAsia="宋体" w:cs="Times New Roman"/>
          <w:sz w:val="24"/>
        </w:rPr>
        <w:t xml:space="preserve">提供产品彩页等相关证明材料</w:t>
      </w:r>
      <w:r>
        <w:rPr>
          <w:rFonts w:hint="eastAsia" w:ascii="宋体" w:hAnsi="宋体" w:eastAsia="宋体" w:cs="Times New Roman"/>
          <w:sz w:val="24"/>
        </w:rPr>
        <w:t xml:space="preserve">）</w:t>
      </w:r>
      <w:r/>
    </w:p>
    <w:p>
      <w:pPr>
        <w:pStyle w:val="762"/>
        <w:numPr>
          <w:ilvl w:val="0"/>
          <w:numId w:val="9"/>
        </w:numPr>
        <w:ind w:left="0" w:firstLine="0"/>
        <w:spacing w:line="560" w:lineRule="exact"/>
        <w:rPr>
          <w:rFonts w:ascii="宋体" w:hAnsi="宋体" w:eastAsia="宋体" w:cs="Times New Roman"/>
          <w:i/>
          <w:iCs/>
          <w:sz w:val="24"/>
          <w:u w:val="single"/>
        </w:rPr>
      </w:pPr>
      <w:r>
        <w:rPr>
          <w:rFonts w:hint="eastAsia" w:ascii="宋体" w:hAnsi="宋体" w:eastAsia="宋体" w:cs="Times New Roman"/>
          <w:i/>
          <w:iCs/>
          <w:sz w:val="24"/>
          <w:u w:val="single"/>
        </w:rPr>
        <w:t xml:space="preserve">配置标配USB模块，可通过接口导出箱内温度、设定温度、环境温度、电网电压、开关门次数等数据，实现数据的可追溯性；</w:t>
      </w:r>
      <w:r>
        <w:rPr>
          <w:rFonts w:hint="eastAsia" w:ascii="宋体" w:hAnsi="宋体" w:eastAsia="宋体" w:cs="Times New Roman"/>
          <w:i/>
          <w:iCs/>
          <w:sz w:val="24"/>
          <w:u w:val="single"/>
        </w:rPr>
        <w:t xml:space="preserve">投标人提供的设备须与采购单位现有硬件或系统无缝集成，投标人提供的设备须终身免费开放软、硬件接口，即无条件配合采购人接入新的硬件设备、无条件配合采购人完成与其他设备或系统的对接，并保证所涉系统正常运行，上述配合工作均终身免费；</w:t>
      </w:r>
      <w:r/>
    </w:p>
    <w:p>
      <w:pPr>
        <w:pStyle w:val="762"/>
        <w:numPr>
          <w:ilvl w:val="0"/>
          <w:numId w:val="9"/>
        </w:numPr>
        <w:spacing w:line="560" w:lineRule="exact"/>
        <w:rPr>
          <w:rFonts w:ascii="宋体" w:hAnsi="宋体" w:eastAsia="宋体" w:cs="Times New Roman"/>
          <w:i/>
          <w:iCs/>
          <w:sz w:val="24"/>
          <w:u w:val="single"/>
        </w:rPr>
      </w:pPr>
      <w:r>
        <w:rPr>
          <w:rFonts w:hint="eastAsia" w:ascii="宋体" w:hAnsi="宋体" w:eastAsia="宋体" w:cs="Times New Roman"/>
          <w:i/>
          <w:iCs/>
          <w:sz w:val="24"/>
          <w:u w:val="single"/>
        </w:rPr>
        <w:t xml:space="preserve">★配备单机版样本出入库管理软件，可定位到冻存架内冻存盒位置以及冻存管数量。</w:t>
      </w:r>
      <w:r>
        <w:rPr>
          <w:rFonts w:hint="eastAsia" w:ascii="宋体" w:hAnsi="宋体" w:eastAsia="宋体" w:cs="Times New Roman"/>
          <w:i/>
          <w:iCs/>
          <w:sz w:val="24"/>
          <w:u w:val="single"/>
        </w:rPr>
        <w:t xml:space="preserve">（提供产品彩页等相关证明材料）</w:t>
      </w:r>
      <w:r/>
    </w:p>
    <w:p>
      <w:pPr>
        <w:pStyle w:val="762"/>
        <w:numPr>
          <w:ilvl w:val="0"/>
          <w:numId w:val="9"/>
        </w:numPr>
        <w:spacing w:line="560" w:lineRule="exact"/>
        <w:rPr>
          <w:rFonts w:ascii="宋体" w:hAnsi="宋体" w:eastAsia="宋体" w:cs="Times New Roman"/>
          <w:i/>
          <w:iCs/>
          <w:sz w:val="24"/>
          <w:u w:val="single"/>
        </w:rPr>
      </w:pPr>
      <w:r>
        <w:rPr>
          <w:rFonts w:hint="eastAsia" w:ascii="宋体" w:hAnsi="宋体" w:eastAsia="宋体" w:cs="Times New Roman"/>
          <w:i/>
          <w:iCs/>
          <w:sz w:val="24"/>
          <w:u w:val="single"/>
        </w:rPr>
        <w:t xml:space="preserve">★配有冷链监控系统，实时监测箱内温度，可通过微信，短信，电话等方式实时报警通知。</w:t>
      </w:r>
      <w:r>
        <w:rPr>
          <w:rFonts w:hint="eastAsia" w:ascii="宋体" w:hAnsi="宋体" w:eastAsia="宋体" w:cs="Times New Roman"/>
          <w:i/>
          <w:iCs/>
          <w:sz w:val="24"/>
          <w:u w:val="single"/>
        </w:rPr>
        <w:t xml:space="preserve">（提供产品彩页等相关证明材料）</w:t>
      </w:r>
      <w:r/>
    </w:p>
    <w:p>
      <w:pPr>
        <w:pStyle w:val="762"/>
        <w:numPr>
          <w:ilvl w:val="0"/>
          <w:numId w:val="9"/>
        </w:numPr>
        <w:spacing w:line="360" w:lineRule="auto"/>
        <w:rPr>
          <w:rFonts w:eastAsia="宋体" w:cs="宋体"/>
          <w:bCs/>
          <w:i/>
          <w:sz w:val="24"/>
          <w:u w:val="single"/>
        </w:rPr>
      </w:pPr>
      <w:r>
        <w:rPr>
          <w:rFonts w:hint="eastAsia" w:eastAsia="宋体" w:cs="宋体"/>
          <w:bCs/>
          <w:i/>
          <w:sz w:val="24"/>
          <w:u w:val="single"/>
        </w:rPr>
        <w:t xml:space="preserve">产品验收时提供具有资质的计量机构出具的验证报告，验证内容至少包含温度均匀性、降温时间、开门恢复时间等关键指标，在质保期内每年提供一次计量报告。</w:t>
      </w:r>
      <w:r/>
    </w:p>
    <w:p>
      <w:pPr>
        <w:pStyle w:val="762"/>
        <w:ind w:left="425"/>
        <w:spacing w:line="360" w:lineRule="auto"/>
        <w:rPr>
          <w:rFonts w:eastAsia="宋体" w:cs="宋体"/>
          <w:b/>
          <w:bCs/>
          <w:i/>
          <w:sz w:val="24"/>
          <w:u w:val="single"/>
        </w:rPr>
      </w:pPr>
      <w:r>
        <w:rPr>
          <w:rFonts w:hint="eastAsia" w:ascii="宋体" w:hAnsi="宋体" w:cs="宋体"/>
          <w:b/>
          <w:i/>
          <w:color w:val="000000"/>
          <w:sz w:val="24"/>
          <w:u w:val="single"/>
        </w:rPr>
        <w:t xml:space="preserve">注：技术参数中</w:t>
      </w:r>
      <w:r>
        <w:rPr>
          <w:rFonts w:ascii="宋体" w:hAnsi="宋体" w:cs="宋体"/>
          <w:b/>
          <w:i/>
          <w:color w:val="000000"/>
          <w:sz w:val="24"/>
          <w:u w:val="single"/>
        </w:rPr>
        <w:t xml:space="preserve">斜体且有下划线部分为实质性要求和条件</w:t>
      </w:r>
      <w:r>
        <w:rPr>
          <w:rFonts w:hint="eastAsia" w:ascii="宋体" w:hAnsi="宋体" w:cs="宋体"/>
          <w:b/>
          <w:i/>
          <w:color w:val="000000"/>
          <w:sz w:val="24"/>
          <w:u w:val="single"/>
        </w:rPr>
        <w:t xml:space="preserve">，不得负偏离，须按清单逐条制作技术参数响应偏离表，标注“</w:t>
      </w:r>
      <w:r>
        <w:rPr>
          <w:rFonts w:hint="eastAsia" w:ascii="宋体" w:hAnsi="宋体" w:eastAsia="宋体" w:cs="Times New Roman"/>
          <w:b/>
          <w:i/>
          <w:iCs/>
          <w:sz w:val="24"/>
          <w:u w:val="single"/>
        </w:rPr>
        <w:t xml:space="preserve">★</w:t>
      </w:r>
      <w:r>
        <w:rPr>
          <w:rFonts w:hint="eastAsia" w:ascii="宋体" w:hAnsi="宋体" w:cs="宋体"/>
          <w:b/>
          <w:i/>
          <w:color w:val="000000"/>
          <w:sz w:val="24"/>
          <w:u w:val="single"/>
        </w:rPr>
        <w:t xml:space="preserve">”的，投标时须提供相关证明材料。否则视作未实质性响应采购文件要求。</w:t>
      </w:r>
      <w:r/>
    </w:p>
    <w:p>
      <w:pPr>
        <w:ind w:firstLine="482"/>
        <w:spacing w:line="360" w:lineRule="auto"/>
        <w:rPr>
          <w:rFonts w:eastAsia="宋体" w:cs="宋体"/>
          <w:b/>
          <w:bCs/>
          <w:sz w:val="24"/>
        </w:rPr>
        <w:outlineLvl w:val="1"/>
      </w:pPr>
      <w:r>
        <w:rPr>
          <w:rFonts w:hint="eastAsia" w:eastAsia="宋体" w:cs="宋体"/>
          <w:b/>
          <w:sz w:val="24"/>
        </w:rPr>
        <w:t xml:space="preserve">三、产品的质量要求</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1</w:t>
      </w:r>
      <w:r>
        <w:rPr>
          <w:rFonts w:hint="eastAsia" w:eastAsia="宋体" w:cs="宋体"/>
          <w:bCs/>
          <w:i/>
          <w:color w:val="000000"/>
          <w:sz w:val="24"/>
          <w:u w:val="single"/>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w:t>
      </w:r>
      <w:r>
        <w:rPr>
          <w:rFonts w:hint="eastAsia" w:eastAsia="宋体" w:cs="宋体"/>
          <w:bCs/>
          <w:i/>
          <w:color w:val="000000"/>
          <w:sz w:val="24"/>
          <w:u w:val="single"/>
        </w:rPr>
        <w:t xml:space="preserve"> </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2</w:t>
      </w:r>
      <w:r>
        <w:rPr>
          <w:rFonts w:hint="eastAsia" w:eastAsia="宋体" w:cs="宋体"/>
          <w:bCs/>
          <w:i/>
          <w:color w:val="000000"/>
          <w:sz w:val="24"/>
          <w:u w:val="single"/>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3</w:t>
      </w:r>
      <w:r>
        <w:rPr>
          <w:rFonts w:hint="eastAsia" w:eastAsia="宋体" w:cs="宋体"/>
          <w:bCs/>
          <w:i/>
          <w:color w:val="000000"/>
          <w:sz w:val="24"/>
          <w:u w:val="single"/>
        </w:rPr>
        <w:t xml:space="preserve">、产品的包装，国家或行业主管部门有规定的，按规定执行。</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4</w:t>
      </w:r>
      <w:r>
        <w:rPr>
          <w:rFonts w:hint="eastAsia" w:eastAsia="宋体" w:cs="宋体"/>
          <w:bCs/>
          <w:i/>
          <w:color w:val="000000"/>
          <w:sz w:val="24"/>
          <w:u w:val="single"/>
        </w:rPr>
        <w:t xml:space="preserve">、投标人应保证提供的产品不得侵犯第三方专利权、商标权和设计权、版权等。否则，投标人应负全部责任，并承担由此引起的一切后果。</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5</w:t>
      </w:r>
      <w:r>
        <w:rPr>
          <w:rFonts w:hint="eastAsia" w:eastAsia="宋体" w:cs="宋体"/>
          <w:bCs/>
          <w:i/>
          <w:color w:val="000000"/>
          <w:sz w:val="24"/>
          <w:u w:val="single"/>
        </w:rPr>
        <w:t xml:space="preserve">、投标人应保证其货物在正确安装、正常使用下，在其使用寿命期内应具有满意的性能。</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6</w:t>
      </w:r>
      <w:r>
        <w:rPr>
          <w:rFonts w:hint="eastAsia" w:eastAsia="宋体" w:cs="宋体"/>
          <w:bCs/>
          <w:i/>
          <w:color w:val="000000"/>
          <w:sz w:val="24"/>
          <w:u w:val="single"/>
        </w:rPr>
        <w:t xml:space="preserve">、投标人应采取必要的安全措施保证货物的运输及安装的安全，并承担货物的运输及安装过程中产生的风险。</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6</w:t>
      </w:r>
      <w:r>
        <w:rPr>
          <w:rFonts w:hint="eastAsia" w:eastAsia="宋体" w:cs="宋体"/>
          <w:bCs/>
          <w:i/>
          <w:color w:val="000000"/>
          <w:sz w:val="24"/>
          <w:u w:val="single"/>
        </w:rPr>
        <w:t xml:space="preserve">、投标人必须保证所提供的产品符合国家相应质量要求。</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7</w:t>
      </w:r>
      <w:r>
        <w:rPr>
          <w:rFonts w:hint="eastAsia" w:eastAsia="宋体" w:cs="宋体"/>
          <w:bCs/>
          <w:i/>
          <w:color w:val="000000"/>
          <w:sz w:val="24"/>
          <w:u w:val="single"/>
        </w:rPr>
        <w:t xml:space="preserve">、除特别约定外，合同条款内项目（标的物）的质保期均自项目（标的物）通过最终验收之日起计算，质保期按投标承诺。</w:t>
      </w:r>
      <w:r/>
    </w:p>
    <w:p>
      <w:pPr>
        <w:contextualSpacing/>
        <w:ind w:firstLine="480"/>
        <w:spacing w:line="360" w:lineRule="auto"/>
        <w:rPr>
          <w:rFonts w:eastAsia="宋体" w:cs="宋体"/>
          <w:b/>
          <w:sz w:val="24"/>
        </w:rPr>
      </w:pPr>
      <w:r>
        <w:rPr>
          <w:rFonts w:hint="eastAsia" w:eastAsia="宋体" w:cs="宋体"/>
          <w:b/>
          <w:sz w:val="24"/>
        </w:rPr>
        <w:t xml:space="preserve">四、项目实施要求</w:t>
      </w:r>
      <w:r/>
    </w:p>
    <w:p>
      <w:pPr>
        <w:contextualSpacing/>
        <w:ind w:firstLine="482"/>
        <w:spacing w:line="360" w:lineRule="auto"/>
        <w:rPr>
          <w:rFonts w:eastAsia="宋体" w:cs="宋体"/>
          <w:bCs/>
          <w:sz w:val="24"/>
        </w:rPr>
      </w:pPr>
      <w:r>
        <w:rPr>
          <w:rFonts w:hint="eastAsia" w:eastAsia="宋体" w:cs="宋体"/>
          <w:b/>
          <w:bCs/>
          <w:sz w:val="24"/>
        </w:rPr>
        <w:t xml:space="preserve">1.</w:t>
      </w:r>
      <w:r>
        <w:rPr>
          <w:rFonts w:hint="eastAsia" w:eastAsia="宋体" w:cs="宋体"/>
          <w:b/>
          <w:bCs/>
          <w:sz w:val="24"/>
        </w:rPr>
        <w:t xml:space="preserve">项目履约期限</w:t>
      </w:r>
      <w:r>
        <w:rPr>
          <w:rFonts w:hint="eastAsia" w:eastAsia="宋体" w:cs="宋体"/>
          <w:bCs/>
          <w:sz w:val="24"/>
        </w:rPr>
        <w:t xml:space="preserve">：</w:t>
      </w:r>
      <w:r/>
    </w:p>
    <w:p>
      <w:pPr>
        <w:contextualSpacing/>
        <w:ind w:firstLine="482"/>
        <w:spacing w:line="360" w:lineRule="auto"/>
        <w:rPr>
          <w:rFonts w:eastAsia="宋体" w:cs="宋体"/>
          <w:b/>
          <w:bCs/>
          <w:i/>
          <w:sz w:val="24"/>
          <w:u w:val="single"/>
        </w:rPr>
      </w:pPr>
      <w:r>
        <w:rPr>
          <w:rFonts w:hint="eastAsia" w:eastAsia="宋体" w:cs="宋体"/>
          <w:b/>
          <w:bCs/>
          <w:i/>
          <w:sz w:val="24"/>
          <w:u w:val="single"/>
        </w:rPr>
        <w:t xml:space="preserve">合同签订后</w:t>
      </w:r>
      <w:r>
        <w:rPr>
          <w:rFonts w:eastAsia="宋体" w:cs="宋体"/>
          <w:b/>
          <w:bCs/>
          <w:i/>
          <w:sz w:val="24"/>
          <w:u w:val="single"/>
        </w:rPr>
        <w:t xml:space="preserve">30</w:t>
      </w:r>
      <w:r>
        <w:rPr>
          <w:rFonts w:hint="eastAsia" w:eastAsia="宋体" w:cs="宋体"/>
          <w:b/>
          <w:bCs/>
          <w:i/>
          <w:sz w:val="24"/>
          <w:u w:val="single"/>
        </w:rPr>
        <w:t xml:space="preserve">日历天内完成所有产品的供货、安装和验收。</w:t>
      </w:r>
      <w:r/>
    </w:p>
    <w:p>
      <w:pPr>
        <w:contextualSpacing/>
        <w:ind w:firstLine="482"/>
        <w:spacing w:line="360" w:lineRule="auto"/>
        <w:rPr>
          <w:rFonts w:eastAsia="宋体" w:cs="宋体"/>
          <w:b/>
          <w:bCs/>
          <w:sz w:val="24"/>
        </w:rPr>
      </w:pPr>
      <w:r>
        <w:rPr>
          <w:rFonts w:hint="eastAsia" w:eastAsia="宋体" w:cs="宋体"/>
          <w:b/>
          <w:bCs/>
          <w:sz w:val="24"/>
        </w:rPr>
        <w:t xml:space="preserve">2.</w:t>
      </w:r>
      <w:r>
        <w:rPr>
          <w:rFonts w:hint="eastAsia" w:eastAsia="宋体" w:cs="宋体"/>
          <w:b/>
          <w:bCs/>
          <w:sz w:val="24"/>
        </w:rPr>
        <w:t xml:space="preserve">产品设备交付</w:t>
      </w:r>
      <w:r/>
    </w:p>
    <w:p>
      <w:pPr>
        <w:contextualSpacing/>
        <w:ind w:firstLine="480"/>
        <w:spacing w:line="360" w:lineRule="auto"/>
        <w:rPr>
          <w:rFonts w:eastAsia="宋体" w:cs="宋体"/>
          <w:bCs/>
          <w:sz w:val="24"/>
        </w:rPr>
      </w:pPr>
      <w:r>
        <w:rPr>
          <w:rFonts w:hint="eastAsia" w:eastAsia="宋体" w:cs="宋体"/>
          <w:bCs/>
          <w:sz w:val="24"/>
        </w:rPr>
        <w:t xml:space="preserve">（</w:t>
      </w:r>
      <w:r>
        <w:rPr>
          <w:rFonts w:hint="eastAsia" w:eastAsia="宋体" w:cs="宋体"/>
          <w:bCs/>
          <w:sz w:val="24"/>
        </w:rPr>
        <w:t xml:space="preserve">1</w:t>
      </w:r>
      <w:r>
        <w:rPr>
          <w:rFonts w:hint="eastAsia" w:eastAsia="宋体" w:cs="宋体"/>
          <w:bCs/>
          <w:sz w:val="24"/>
        </w:rPr>
        <w:t xml:space="preserve">）交货地点：采购人指定地点。</w:t>
      </w:r>
      <w:r/>
    </w:p>
    <w:p>
      <w:pPr>
        <w:contextualSpacing/>
        <w:ind w:firstLine="480"/>
        <w:spacing w:line="360" w:lineRule="auto"/>
        <w:rPr>
          <w:rFonts w:eastAsia="宋体" w:cs="宋体"/>
          <w:bCs/>
          <w:sz w:val="24"/>
        </w:rPr>
      </w:pPr>
      <w:r>
        <w:rPr>
          <w:rFonts w:hint="eastAsia" w:eastAsia="宋体" w:cs="宋体"/>
          <w:bCs/>
          <w:sz w:val="24"/>
        </w:rPr>
        <w:t xml:space="preserve">（</w:t>
      </w:r>
      <w:r>
        <w:rPr>
          <w:rFonts w:hint="eastAsia" w:eastAsia="宋体" w:cs="宋体"/>
          <w:bCs/>
          <w:sz w:val="24"/>
        </w:rPr>
        <w:t xml:space="preserve">2</w:t>
      </w:r>
      <w:r>
        <w:rPr>
          <w:rFonts w:hint="eastAsia" w:eastAsia="宋体" w:cs="宋体"/>
          <w:bCs/>
          <w:sz w:val="24"/>
        </w:rPr>
        <w:t xml:space="preserve">）货物装卸、运输涉及到的保险，其费用包含在合同总价中。</w:t>
      </w:r>
      <w:r/>
    </w:p>
    <w:p>
      <w:pPr>
        <w:contextualSpacing/>
        <w:ind w:firstLine="480"/>
        <w:spacing w:line="360" w:lineRule="auto"/>
        <w:rPr>
          <w:rFonts w:eastAsia="宋体" w:cs="宋体"/>
          <w:bCs/>
          <w:sz w:val="24"/>
        </w:rPr>
      </w:pPr>
      <w:r>
        <w:rPr>
          <w:rFonts w:hint="eastAsia" w:eastAsia="宋体" w:cs="宋体"/>
          <w:bCs/>
          <w:sz w:val="24"/>
        </w:rPr>
        <w:t xml:space="preserve">（</w:t>
      </w:r>
      <w:r>
        <w:rPr>
          <w:rFonts w:hint="eastAsia" w:eastAsia="宋体" w:cs="宋体"/>
          <w:bCs/>
          <w:sz w:val="24"/>
        </w:rPr>
        <w:t xml:space="preserve">3</w:t>
      </w:r>
      <w:r>
        <w:rPr>
          <w:rFonts w:hint="eastAsia" w:eastAsia="宋体" w:cs="宋体"/>
          <w:bCs/>
          <w:sz w:val="24"/>
        </w:rPr>
        <w:t xml:space="preserve">）合同项目涉及到的需求产品交货时，外包装应完整无破损。</w:t>
      </w:r>
      <w:r/>
    </w:p>
    <w:p>
      <w:pPr>
        <w:ind w:firstLine="482"/>
        <w:spacing w:line="360" w:lineRule="auto"/>
        <w:rPr>
          <w:rFonts w:eastAsia="宋体" w:cs="宋体"/>
          <w:b/>
          <w:sz w:val="24"/>
        </w:rPr>
        <w:outlineLvl w:val="1"/>
      </w:pPr>
      <w:r/>
      <w:bookmarkStart w:id="179" w:name="_Hlk74904365"/>
      <w:r>
        <w:rPr>
          <w:rFonts w:hint="eastAsia" w:eastAsia="宋体" w:cs="宋体"/>
          <w:b/>
          <w:sz w:val="24"/>
        </w:rPr>
        <w:t xml:space="preserve">五、验收</w:t>
      </w:r>
      <w:r/>
    </w:p>
    <w:p>
      <w:pPr>
        <w:ind w:firstLine="480"/>
        <w:spacing w:line="360" w:lineRule="auto"/>
        <w:rPr>
          <w:rFonts w:eastAsia="宋体" w:cs="宋体"/>
          <w:bCs/>
          <w:sz w:val="24"/>
        </w:rPr>
        <w:outlineLvl w:val="1"/>
      </w:pPr>
      <w:r>
        <w:rPr>
          <w:rFonts w:hint="eastAsia" w:eastAsia="宋体" w:cs="宋体"/>
          <w:bCs/>
          <w:sz w:val="24"/>
        </w:rPr>
        <w:t xml:space="preserve">1.</w:t>
      </w:r>
      <w:r>
        <w:rPr>
          <w:rFonts w:hint="eastAsia" w:eastAsia="宋体" w:cs="宋体"/>
          <w:bCs/>
          <w:sz w:val="24"/>
        </w:rPr>
        <w:t xml:space="preserve">投标人须明确验收标准，验收标准须符合国家相关行业标准。</w:t>
      </w:r>
      <w:r/>
    </w:p>
    <w:p>
      <w:pPr>
        <w:ind w:firstLine="480"/>
        <w:spacing w:line="360" w:lineRule="auto"/>
        <w:rPr>
          <w:rFonts w:eastAsia="宋体" w:cs="宋体"/>
          <w:sz w:val="24"/>
        </w:rPr>
        <w:outlineLvl w:val="1"/>
      </w:pPr>
      <w:r>
        <w:rPr>
          <w:rFonts w:hint="eastAsia" w:eastAsia="宋体" w:cs="宋体"/>
          <w:bCs/>
          <w:sz w:val="24"/>
        </w:rPr>
        <w:t xml:space="preserve">2.</w:t>
      </w:r>
      <w:r>
        <w:rPr>
          <w:rFonts w:hint="eastAsia" w:eastAsia="宋体" w:cs="宋体"/>
          <w:bCs/>
          <w:sz w:val="24"/>
        </w:rPr>
        <w:t xml:space="preserve">货物到达招标人指定现场前，应提前</w:t>
      </w:r>
      <w:r>
        <w:rPr>
          <w:rFonts w:hint="eastAsia" w:eastAsia="宋体" w:cs="宋体"/>
          <w:bCs/>
          <w:sz w:val="24"/>
        </w:rPr>
        <w:t xml:space="preserve">3</w:t>
      </w:r>
      <w:r>
        <w:rPr>
          <w:rFonts w:hint="eastAsia" w:eastAsia="宋体" w:cs="宋体"/>
          <w:bCs/>
          <w:sz w:val="24"/>
        </w:rPr>
        <w:t xml:space="preserve">天通知招标人做好准备，由招标人会同有关单位和人员根据投标人提供的货物装备清单，进行现场验收</w:t>
      </w:r>
      <w:r>
        <w:rPr>
          <w:rFonts w:hint="eastAsia" w:eastAsia="宋体" w:cs="宋体"/>
          <w:sz w:val="24"/>
        </w:rPr>
        <w:t xml:space="preserve">；</w:t>
      </w:r>
      <w:r/>
    </w:p>
    <w:p>
      <w:pPr>
        <w:ind w:firstLine="482"/>
        <w:spacing w:line="360" w:lineRule="auto"/>
        <w:rPr>
          <w:rFonts w:eastAsia="宋体" w:cs="宋体"/>
          <w:b/>
          <w:sz w:val="24"/>
        </w:rPr>
        <w:outlineLvl w:val="1"/>
      </w:pPr>
      <w:r>
        <w:rPr>
          <w:rFonts w:hint="eastAsia" w:eastAsia="宋体" w:cs="宋体"/>
          <w:b/>
          <w:sz w:val="24"/>
        </w:rPr>
        <w:t xml:space="preserve">六、</w:t>
      </w:r>
      <w:r>
        <w:rPr>
          <w:rFonts w:hint="eastAsia" w:eastAsia="宋体" w:cs="宋体"/>
          <w:b/>
          <w:bCs/>
          <w:sz w:val="24"/>
        </w:rPr>
        <w:t xml:space="preserve">质保期</w:t>
      </w:r>
      <w:r/>
    </w:p>
    <w:p>
      <w:pPr>
        <w:ind w:firstLine="482"/>
        <w:spacing w:line="360" w:lineRule="auto"/>
        <w:rPr>
          <w:rFonts w:eastAsia="宋体" w:cs="宋体"/>
          <w:color w:val="000000"/>
          <w:sz w:val="24"/>
        </w:rPr>
      </w:pPr>
      <w:r>
        <w:rPr>
          <w:rFonts w:hint="eastAsia" w:eastAsia="宋体" w:cs="宋体"/>
          <w:b/>
          <w:bCs/>
          <w:sz w:val="24"/>
        </w:rPr>
        <w:t xml:space="preserve">1</w:t>
      </w:r>
      <w:r>
        <w:rPr>
          <w:rFonts w:hint="eastAsia" w:eastAsia="宋体" w:cs="宋体"/>
          <w:b/>
          <w:bCs/>
          <w:sz w:val="24"/>
        </w:rPr>
        <w:t xml:space="preserve">、质保期限：</w:t>
      </w:r>
      <w:r>
        <w:rPr>
          <w:rFonts w:hint="eastAsia" w:eastAsia="宋体" w:cs="宋体"/>
          <w:b/>
          <w:bCs/>
          <w:color w:val="000000"/>
          <w:sz w:val="24"/>
        </w:rPr>
        <w:t xml:space="preserve">本次采购项目提供五年的免费质保承诺（从项目通过最终验收之日起计）</w:t>
      </w:r>
      <w:r>
        <w:rPr>
          <w:rFonts w:hint="eastAsia" w:eastAsia="宋体" w:cs="宋体"/>
          <w:color w:val="000000"/>
          <w:sz w:val="24"/>
        </w:rPr>
        <w:t xml:space="preserve">。</w:t>
      </w:r>
      <w:r/>
    </w:p>
    <w:p>
      <w:pPr>
        <w:ind w:firstLine="482"/>
        <w:spacing w:line="360" w:lineRule="auto"/>
        <w:rPr>
          <w:rFonts w:eastAsia="宋体" w:cs="宋体"/>
          <w:sz w:val="24"/>
        </w:rPr>
      </w:pPr>
      <w:r>
        <w:rPr>
          <w:rFonts w:hint="eastAsia" w:eastAsia="宋体" w:cs="宋体"/>
          <w:color w:val="000000"/>
          <w:sz w:val="24"/>
        </w:rPr>
        <w:t xml:space="preserve">2</w:t>
      </w:r>
      <w:r>
        <w:rPr>
          <w:rFonts w:hint="eastAsia" w:eastAsia="宋体" w:cs="宋体"/>
          <w:color w:val="000000"/>
          <w:sz w:val="24"/>
        </w:rPr>
        <w:t xml:space="preserve">、</w:t>
      </w:r>
      <w:r>
        <w:rPr>
          <w:rFonts w:hint="eastAsia" w:eastAsia="宋体" w:cs="宋体"/>
          <w:bCs/>
          <w:color w:val="000000"/>
          <w:sz w:val="24"/>
        </w:rPr>
        <w:t xml:space="preserve">质保期最终验收合格之日起开始计算，质保期内免费提供更换（维修）服务，保修期内所有质量问题均由供应商免费包退、包修、包换。</w:t>
      </w:r>
      <w:r/>
    </w:p>
    <w:p>
      <w:pPr>
        <w:ind w:firstLine="482"/>
        <w:spacing w:line="360" w:lineRule="auto"/>
        <w:rPr>
          <w:rFonts w:eastAsia="宋体" w:cs="宋体"/>
          <w:sz w:val="24"/>
        </w:rPr>
        <w:outlineLvl w:val="1"/>
      </w:pPr>
      <w:r>
        <w:rPr>
          <w:rFonts w:hint="eastAsia" w:eastAsia="宋体" w:cs="宋体"/>
          <w:b/>
          <w:sz w:val="24"/>
        </w:rPr>
        <w:t xml:space="preserve">七、售后服务要求</w:t>
      </w:r>
      <w:bookmarkEnd w:id="179"/>
      <w:r/>
      <w:r/>
    </w:p>
    <w:p>
      <w:pPr>
        <w:ind w:firstLine="480"/>
        <w:spacing w:line="360" w:lineRule="auto"/>
        <w:rPr>
          <w:rFonts w:eastAsia="宋体" w:cs="宋体"/>
          <w:bCs/>
          <w:sz w:val="24"/>
        </w:rPr>
        <w:outlineLvl w:val="1"/>
      </w:pPr>
      <w:r>
        <w:rPr>
          <w:rFonts w:hint="eastAsia" w:eastAsia="宋体" w:cs="宋体"/>
          <w:bCs/>
          <w:color w:val="000000"/>
          <w:sz w:val="24"/>
        </w:rPr>
        <w:t xml:space="preserve">中标人接到采购人售后服务通知后</w:t>
      </w:r>
      <w:r>
        <w:rPr>
          <w:rFonts w:hint="eastAsia" w:eastAsia="宋体" w:cs="宋体"/>
          <w:bCs/>
          <w:color w:val="000000"/>
          <w:sz w:val="24"/>
        </w:rPr>
        <w:t xml:space="preserve">1</w:t>
      </w:r>
      <w:r>
        <w:rPr>
          <w:rFonts w:hint="eastAsia" w:eastAsia="宋体" w:cs="宋体"/>
          <w:bCs/>
          <w:color w:val="000000"/>
          <w:sz w:val="24"/>
        </w:rPr>
        <w:t xml:space="preserve">小时内响应，</w:t>
      </w:r>
      <w:r>
        <w:rPr>
          <w:rFonts w:hint="eastAsia" w:eastAsia="宋体" w:cs="宋体"/>
          <w:bCs/>
          <w:color w:val="000000"/>
          <w:sz w:val="24"/>
        </w:rPr>
        <w:t xml:space="preserve">48</w:t>
      </w:r>
      <w:r>
        <w:rPr>
          <w:rFonts w:hint="eastAsia" w:eastAsia="宋体" w:cs="宋体"/>
          <w:bCs/>
          <w:color w:val="000000"/>
          <w:sz w:val="24"/>
        </w:rPr>
        <w:t xml:space="preserve">小时内进行维修。供应商应就本项目提供详细的售后服务方案。</w:t>
      </w:r>
      <w:r/>
    </w:p>
    <w:p>
      <w:pPr>
        <w:ind w:firstLine="482"/>
        <w:spacing w:line="360" w:lineRule="auto"/>
        <w:rPr>
          <w:rFonts w:eastAsia="宋体" w:cs="宋体"/>
          <w:b/>
          <w:bCs/>
          <w:sz w:val="24"/>
        </w:rPr>
        <w:outlineLvl w:val="1"/>
      </w:pPr>
      <w:r>
        <w:rPr>
          <w:rFonts w:hint="eastAsia" w:eastAsia="宋体" w:cs="宋体"/>
          <w:b/>
          <w:bCs/>
          <w:sz w:val="24"/>
        </w:rPr>
        <w:t xml:space="preserve">八、技术响应要求</w:t>
      </w:r>
      <w:r/>
    </w:p>
    <w:p>
      <w:pPr>
        <w:ind w:firstLine="480"/>
        <w:spacing w:line="360" w:lineRule="auto"/>
        <w:rPr>
          <w:rFonts w:eastAsia="宋体" w:cs="宋体"/>
          <w:bCs/>
          <w:sz w:val="24"/>
        </w:rPr>
        <w:outlineLvl w:val="1"/>
      </w:pPr>
      <w:r>
        <w:rPr>
          <w:rFonts w:hint="eastAsia" w:eastAsia="宋体" w:cs="宋体"/>
          <w:bCs/>
          <w:sz w:val="24"/>
        </w:rPr>
        <w:t xml:space="preserve">1.</w:t>
      </w:r>
      <w:r>
        <w:rPr>
          <w:rFonts w:hint="eastAsia" w:eastAsia="宋体" w:cs="宋体"/>
          <w:bCs/>
          <w:sz w:val="24"/>
        </w:rPr>
        <w:t xml:space="preserve">供应商应明确投标产品的制造商、产品品牌、型号、规格，并提供详细的技术参数及性能说明。</w:t>
      </w:r>
      <w:r/>
    </w:p>
    <w:p>
      <w:pPr>
        <w:ind w:firstLine="480"/>
        <w:spacing w:line="360" w:lineRule="auto"/>
        <w:rPr>
          <w:rFonts w:eastAsia="宋体" w:cs="宋体"/>
          <w:bCs/>
          <w:sz w:val="24"/>
        </w:rPr>
        <w:outlineLvl w:val="1"/>
      </w:pPr>
      <w:r>
        <w:rPr>
          <w:rFonts w:hint="eastAsia" w:eastAsia="宋体" w:cs="宋体"/>
          <w:bCs/>
          <w:sz w:val="24"/>
        </w:rPr>
        <w:t xml:space="preserve">2.</w:t>
      </w:r>
      <w:r>
        <w:rPr>
          <w:rFonts w:hint="eastAsia" w:eastAsia="宋体" w:cs="宋体"/>
          <w:bCs/>
          <w:sz w:val="24"/>
        </w:rPr>
        <w:t xml:space="preserve">供应商需按照上述项目需求货物清单一览表中所有产品清单数量严谨报价，不得缺项、漏项，凡缺项、漏项的视作赠送。</w:t>
      </w:r>
      <w:r/>
    </w:p>
    <w:p>
      <w:pPr>
        <w:ind w:firstLine="472"/>
        <w:jc w:val="left"/>
        <w:spacing w:line="360" w:lineRule="auto"/>
        <w:shd w:val="clear" w:color="auto" w:fill="ffffff"/>
        <w:widowControl/>
        <w:rPr>
          <w:rFonts w:eastAsia="宋体" w:cs="宋体"/>
          <w:b/>
          <w:bCs/>
          <w:sz w:val="24"/>
        </w:rPr>
      </w:pPr>
      <w:r>
        <w:rPr>
          <w:rFonts w:hint="eastAsia" w:eastAsia="宋体" w:cs="宋体"/>
          <w:b/>
          <w:bCs/>
          <w:sz w:val="24"/>
        </w:rPr>
        <w:t xml:space="preserve">九、</w:t>
      </w:r>
      <w:r>
        <w:rPr>
          <w:rFonts w:hint="eastAsia" w:eastAsia="宋体" w:cs="宋体"/>
          <w:b/>
          <w:bCs/>
          <w:sz w:val="24"/>
          <w:shd w:val="clear" w:color="auto" w:fill="ffffff"/>
        </w:rPr>
        <w:t xml:space="preserve">产品抽样检测的约定</w:t>
      </w:r>
      <w:r/>
    </w:p>
    <w:p>
      <w:pPr>
        <w:ind w:firstLine="480"/>
        <w:spacing w:line="360" w:lineRule="auto"/>
        <w:rPr>
          <w:rFonts w:eastAsia="宋体" w:cs="宋体"/>
          <w:bCs/>
          <w:sz w:val="24"/>
        </w:rPr>
        <w:outlineLvl w:val="1"/>
      </w:pPr>
      <w:r>
        <w:rPr>
          <w:rFonts w:hint="eastAsia" w:eastAsia="宋体" w:cs="宋体"/>
          <w:bCs/>
          <w:sz w:val="24"/>
        </w:rPr>
        <w:t xml:space="preserve">货物到达指定地点后采购人有权利随机抽取成品进行破坏性检测，中标人应予以积极配合。对不符合设计要求及验收规范的货物，有权终止使用，发生的一切损失和费用由中标人承担。</w:t>
      </w:r>
      <w:r/>
    </w:p>
    <w:p>
      <w:pPr>
        <w:ind w:firstLine="472"/>
        <w:jc w:val="left"/>
        <w:spacing w:line="360" w:lineRule="auto"/>
        <w:shd w:val="clear" w:color="auto" w:fill="ffffff"/>
        <w:widowControl/>
        <w:rPr>
          <w:rFonts w:eastAsia="宋体" w:cs="宋体"/>
          <w:b/>
          <w:bCs/>
          <w:sz w:val="24"/>
        </w:rPr>
      </w:pPr>
      <w:r>
        <w:rPr>
          <w:rFonts w:hint="eastAsia" w:eastAsia="宋体" w:cs="宋体"/>
          <w:b/>
          <w:bCs/>
          <w:sz w:val="24"/>
        </w:rPr>
        <w:t xml:space="preserve">十、其他</w:t>
      </w:r>
      <w:r/>
    </w:p>
    <w:p>
      <w:pPr>
        <w:ind w:firstLine="480"/>
        <w:spacing w:line="360" w:lineRule="auto"/>
        <w:rPr>
          <w:rFonts w:eastAsia="宋体" w:cs="宋体"/>
          <w:bCs/>
          <w:sz w:val="24"/>
        </w:rPr>
        <w:outlineLvl w:val="1"/>
      </w:pPr>
      <w:r>
        <w:rPr>
          <w:rFonts w:hint="eastAsia" w:eastAsia="宋体" w:cs="宋体"/>
          <w:bCs/>
          <w:sz w:val="24"/>
        </w:rPr>
        <w:t xml:space="preserve">1.</w:t>
      </w:r>
      <w:r>
        <w:rPr>
          <w:rFonts w:hint="eastAsia" w:eastAsia="宋体" w:cs="宋体"/>
          <w:bCs/>
          <w:sz w:val="24"/>
        </w:rPr>
        <w:t xml:space="preserve">货物送达后，经验证为假货的一律不付款。</w:t>
      </w:r>
      <w:r/>
    </w:p>
    <w:p>
      <w:pPr>
        <w:pStyle w:val="744"/>
        <w:ind w:firstLine="480"/>
        <w:jc w:val="both"/>
        <w:spacing w:beforeAutospacing="0" w:afterAutospacing="0" w:line="360" w:lineRule="auto"/>
        <w:rPr>
          <w:rFonts w:eastAsia="宋体" w:cs="宋体"/>
          <w:bCs/>
        </w:rPr>
      </w:pPr>
      <w:r>
        <w:rPr>
          <w:rFonts w:hint="eastAsia" w:eastAsia="宋体" w:cs="宋体"/>
          <w:bCs/>
        </w:rPr>
        <w:t xml:space="preserve">2.</w:t>
      </w:r>
      <w:r>
        <w:rPr>
          <w:rFonts w:hint="eastAsia" w:eastAsia="宋体" w:cs="宋体"/>
          <w:bCs/>
        </w:rPr>
        <w:t xml:space="preserve">投标人请认真核对采购品种，包括但不限于款式、型号、供货数量、供货时间等。如有疑问，可在报价前咨询采购人，投标报价后不得以任何理由推迟交货或变更采购型号等。</w:t>
      </w:r>
      <w:r/>
    </w:p>
    <w:p>
      <w:pPr>
        <w:pStyle w:val="744"/>
        <w:ind w:firstLine="480"/>
        <w:jc w:val="both"/>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本项目不接受 进口产品投标</w:t>
      </w:r>
      <w:r/>
    </w:p>
    <w:p>
      <w:pPr>
        <w:ind w:firstLine="472"/>
        <w:jc w:val="left"/>
        <w:spacing w:line="360" w:lineRule="auto"/>
        <w:shd w:val="clear" w:color="auto" w:fill="ffffff"/>
        <w:widowControl/>
        <w:rPr>
          <w:rFonts w:eastAsia="宋体" w:cs="宋体"/>
          <w:b/>
          <w:bCs/>
          <w:sz w:val="24"/>
        </w:rPr>
      </w:pPr>
      <w:r>
        <w:rPr>
          <w:rFonts w:hint="eastAsia" w:eastAsia="宋体" w:cs="宋体"/>
          <w:b/>
          <w:bCs/>
          <w:sz w:val="24"/>
        </w:rPr>
        <w:t xml:space="preserve">十一、供应商能力要求</w:t>
      </w:r>
      <w:r/>
    </w:p>
    <w:p>
      <w:pPr>
        <w:pStyle w:val="725"/>
        <w:ind w:firstLine="480"/>
        <w:spacing w:before="0" w:line="500" w:lineRule="exact"/>
        <w:rPr>
          <w:rFonts w:ascii="宋体" w:hAnsi="宋体" w:cs="宋体"/>
          <w:szCs w:val="24"/>
        </w:rPr>
      </w:pPr>
      <w:r>
        <w:rPr>
          <w:rFonts w:hint="eastAsia" w:ascii="宋体" w:hAnsi="宋体" w:cs="宋体"/>
          <w:szCs w:val="24"/>
        </w:rPr>
        <w:t xml:space="preserve">供应商需具备类似项目供货经验，供应商自2022年1月1日（以合同签订时间为准）以来，具有类似项目业绩的优先。</w:t>
      </w:r>
      <w:r/>
    </w:p>
    <w:p>
      <w:pPr>
        <w:pStyle w:val="725"/>
        <w:ind w:firstLine="480"/>
        <w:spacing w:before="0" w:line="500" w:lineRule="exact"/>
        <w:rPr>
          <w:rFonts w:ascii="宋体" w:hAnsi="宋体" w:cs="宋体"/>
          <w:b/>
          <w:szCs w:val="24"/>
        </w:rPr>
      </w:pPr>
      <w:r>
        <w:rPr>
          <w:rFonts w:hint="eastAsia" w:ascii="宋体" w:hAnsi="宋体" w:cs="宋体"/>
          <w:b/>
          <w:szCs w:val="24"/>
        </w:rPr>
        <w:t xml:space="preserve">十二、产品</w:t>
      </w:r>
      <w:r>
        <w:rPr>
          <w:rFonts w:hint="eastAsia" w:ascii="宋体" w:hAnsi="宋体" w:cs="宋体"/>
          <w:b/>
          <w:szCs w:val="24"/>
        </w:rPr>
        <w:t xml:space="preserve">要求</w:t>
      </w:r>
      <w:r/>
    </w:p>
    <w:p>
      <w:pPr>
        <w:pStyle w:val="725"/>
        <w:ind w:firstLine="480"/>
        <w:spacing w:before="0" w:line="500" w:lineRule="exact"/>
      </w:pPr>
      <w:r>
        <w:rPr>
          <w:rFonts w:hint="eastAsia" w:ascii="宋体" w:hAnsi="宋体" w:cs="宋体"/>
          <w:szCs w:val="24"/>
        </w:rPr>
        <w:t xml:space="preserve">1、</w:t>
      </w:r>
      <w:r>
        <w:rPr>
          <w:rFonts w:ascii="宋体" w:hAnsi="宋体" w:cs="宋体"/>
          <w:szCs w:val="24"/>
        </w:rPr>
        <w:t xml:space="preserve">投标人所投设备完全响应</w:t>
      </w:r>
      <w:r>
        <w:rPr>
          <w:rFonts w:hint="eastAsia" w:ascii="宋体" w:hAnsi="宋体" w:cs="宋体"/>
          <w:szCs w:val="24"/>
        </w:rPr>
        <w:t xml:space="preserve">“三、技术参数要求”</w:t>
      </w:r>
      <w:r>
        <w:rPr>
          <w:rFonts w:ascii="宋体" w:hAnsi="宋体" w:cs="宋体"/>
          <w:szCs w:val="24"/>
        </w:rPr>
        <w:t xml:space="preserve">的</w:t>
      </w:r>
      <w:r>
        <w:rPr>
          <w:rFonts w:hint="eastAsia" w:ascii="宋体" w:hAnsi="宋体" w:cs="宋体"/>
          <w:szCs w:val="24"/>
        </w:rPr>
        <w:t xml:space="preserve">优先，</w:t>
      </w:r>
      <w:r>
        <w:rPr>
          <w:rFonts w:hint="eastAsia" w:ascii="宋体" w:hAnsi="宋体" w:cs="宋体"/>
          <w:szCs w:val="24"/>
        </w:rPr>
        <w:t xml:space="preserve">“技术需求”中标▲指标，需提供技术证明材料，证明材料包括但不限于公开发行的产品彩页或产品说明书或有资质的第三方检测机构出具的检测报告或设备照片或加盖制造商公章的产品说明等，需在《技术需求响应及偏离表》中清楚标注每一证明材料对应项的具体页码，未提供或提供的不符合要求的，自行承担被视为负偏离的风险</w:t>
      </w:r>
      <w:r>
        <w:rPr>
          <w:rFonts w:hint="eastAsia" w:ascii="宋体" w:hAnsi="宋体" w:cs="宋体"/>
          <w:szCs w:val="24"/>
        </w:rPr>
        <w:t xml:space="preserve">；</w:t>
      </w:r>
      <w:r>
        <w:rPr>
          <w:rFonts w:hint="eastAsia" w:ascii="宋体" w:hAnsi="宋体" w:cs="宋体"/>
          <w:szCs w:val="24"/>
        </w:rPr>
      </w:r>
      <w:r/>
    </w:p>
    <w:p>
      <w:pPr>
        <w:pStyle w:val="725"/>
        <w:ind w:firstLine="480"/>
        <w:spacing w:before="0" w:line="500" w:lineRule="exact"/>
        <w:rPr>
          <w:rFonts w:ascii="宋体" w:hAnsi="宋体" w:cs="宋体"/>
          <w:szCs w:val="24"/>
        </w:rPr>
      </w:pPr>
      <w:r>
        <w:rPr>
          <w:rFonts w:hint="eastAsia" w:ascii="宋体" w:hAnsi="宋体" w:cs="宋体"/>
          <w:szCs w:val="24"/>
        </w:rPr>
        <w:t xml:space="preserve">2、</w:t>
      </w:r>
      <w:r>
        <w:rPr>
          <w:rFonts w:hint="eastAsia" w:ascii="宋体" w:hAnsi="宋体" w:cs="宋体"/>
          <w:szCs w:val="24"/>
        </w:rPr>
        <w:t xml:space="preserve">整机温度均匀性≤±3℃</w:t>
      </w:r>
      <w:r>
        <w:rPr>
          <w:rFonts w:hint="eastAsia" w:ascii="宋体" w:hAnsi="宋体" w:cs="宋体"/>
          <w:szCs w:val="24"/>
        </w:rPr>
        <w:t xml:space="preserve">的优先</w:t>
      </w:r>
      <w:r>
        <w:rPr>
          <w:rFonts w:hint="eastAsia" w:ascii="宋体" w:hAnsi="宋体" w:cs="宋体"/>
          <w:szCs w:val="24"/>
        </w:rPr>
        <w:t xml:space="preserve">。</w:t>
      </w:r>
      <w:r/>
    </w:p>
    <w:p>
      <w:pPr>
        <w:pStyle w:val="725"/>
        <w:ind w:firstLine="480"/>
        <w:spacing w:before="0" w:line="500" w:lineRule="exact"/>
        <w:rPr>
          <w:rFonts w:ascii="宋体" w:hAnsi="宋体" w:cs="宋体"/>
          <w:szCs w:val="24"/>
        </w:rPr>
      </w:pPr>
      <w:r>
        <w:rPr>
          <w:rFonts w:hint="eastAsia" w:ascii="宋体" w:hAnsi="宋体" w:cs="宋体"/>
          <w:szCs w:val="24"/>
        </w:rPr>
        <w:t xml:space="preserve">2、投标人</w:t>
      </w:r>
      <w:r>
        <w:rPr>
          <w:rFonts w:hint="eastAsia" w:ascii="宋体" w:hAnsi="宋体" w:cs="宋体"/>
          <w:szCs w:val="24"/>
        </w:rPr>
        <w:t xml:space="preserve">书面</w:t>
      </w:r>
      <w:r>
        <w:rPr>
          <w:rFonts w:hint="eastAsia" w:ascii="宋体" w:hAnsi="宋体" w:cs="宋体"/>
          <w:szCs w:val="24"/>
        </w:rPr>
        <w:t xml:space="preserve">承诺产品配冻存架和冻存盒，验收时提供具有资质的计量机构出具的验证报告，验证内容至少包含温度均匀性、降温时间、开门恢复时间等关键指标，在质保期内每年提供一次计量报告</w:t>
      </w:r>
      <w:r>
        <w:rPr>
          <w:rFonts w:hint="eastAsia" w:ascii="宋体" w:hAnsi="宋体" w:cs="宋体"/>
          <w:szCs w:val="24"/>
        </w:rPr>
        <w:t xml:space="preserve">的优先。</w:t>
      </w:r>
      <w:r/>
    </w:p>
    <w:p>
      <w:pPr>
        <w:pStyle w:val="725"/>
        <w:ind w:firstLine="480"/>
        <w:spacing w:before="0" w:line="500" w:lineRule="exact"/>
        <w:rPr>
          <w:rFonts w:ascii="宋体" w:hAnsi="宋体" w:cs="宋体"/>
          <w:szCs w:val="24"/>
        </w:rPr>
      </w:pPr>
      <w:r>
        <w:rPr>
          <w:rFonts w:hint="eastAsia" w:ascii="宋体" w:hAnsi="宋体" w:cs="宋体"/>
          <w:szCs w:val="24"/>
        </w:rPr>
        <w:t xml:space="preserve">3、</w:t>
      </w:r>
      <w:r>
        <w:rPr>
          <w:rFonts w:hint="eastAsia" w:ascii="宋体" w:hAnsi="宋体" w:cs="宋体"/>
          <w:szCs w:val="24"/>
        </w:rPr>
        <w:t xml:space="preserve">具有与所投产品类似业绩的优先。</w:t>
      </w:r>
      <w:r/>
    </w:p>
    <w:p>
      <w:pPr>
        <w:pStyle w:val="725"/>
        <w:ind w:firstLine="480"/>
        <w:spacing w:before="0" w:line="500" w:lineRule="exact"/>
        <w:rPr>
          <w:rFonts w:ascii="宋体" w:hAnsi="宋体" w:cs="宋体"/>
          <w:szCs w:val="24"/>
        </w:rPr>
      </w:pPr>
      <w:r>
        <w:rPr>
          <w:rFonts w:ascii="宋体" w:hAnsi="宋体" w:cs="宋体"/>
          <w:szCs w:val="24"/>
        </w:rPr>
        <w:t xml:space="preserve">4</w:t>
      </w:r>
      <w:r>
        <w:rPr>
          <w:rFonts w:hint="eastAsia" w:ascii="宋体" w:hAnsi="宋体" w:cs="宋体"/>
          <w:szCs w:val="24"/>
        </w:rPr>
        <w:t xml:space="preserve">、</w:t>
      </w:r>
      <w:r>
        <w:rPr>
          <w:rFonts w:hint="eastAsia" w:ascii="宋体" w:hAnsi="宋体" w:cs="宋体"/>
          <w:szCs w:val="24"/>
        </w:rPr>
        <w:t xml:space="preserve">在招标文件要求的质保期</w:t>
      </w:r>
      <w:r>
        <w:rPr>
          <w:rFonts w:hint="eastAsia" w:ascii="宋体" w:hAnsi="宋体" w:cs="宋体"/>
          <w:szCs w:val="24"/>
        </w:rPr>
        <w:t xml:space="preserve">5年</w:t>
      </w:r>
      <w:r>
        <w:rPr>
          <w:rFonts w:hint="eastAsia" w:ascii="宋体" w:hAnsi="宋体" w:cs="宋体"/>
          <w:szCs w:val="24"/>
        </w:rPr>
        <w:t xml:space="preserve">的基础上延长质保的优先。</w:t>
      </w:r>
      <w:r/>
    </w:p>
    <w:p>
      <w:pPr>
        <w:pStyle w:val="725"/>
        <w:ind w:firstLine="480"/>
        <w:spacing w:before="0" w:line="500" w:lineRule="exact"/>
        <w:rPr>
          <w:rFonts w:ascii="宋体" w:hAnsi="宋体" w:cs="宋体"/>
          <w:szCs w:val="24"/>
        </w:rPr>
      </w:pPr>
      <w:r>
        <w:rPr>
          <w:rFonts w:hint="eastAsia" w:ascii="宋体" w:hAnsi="宋体" w:cs="宋体"/>
          <w:szCs w:val="24"/>
        </w:rPr>
        <w:t xml:space="preserve">5、</w:t>
      </w:r>
      <w:r>
        <w:rPr>
          <w:rFonts w:hint="eastAsia" w:ascii="宋体" w:hAnsi="宋体" w:cs="宋体"/>
          <w:szCs w:val="24"/>
        </w:rPr>
        <w:t xml:space="preserve">投标产品为节能产品的优先。</w:t>
      </w:r>
      <w:r/>
    </w:p>
    <w:p>
      <w:pPr>
        <w:pStyle w:val="725"/>
        <w:ind w:firstLine="480"/>
        <w:spacing w:before="0" w:line="500" w:lineRule="exact"/>
        <w:rPr>
          <w:rFonts w:ascii="宋体" w:hAnsi="宋体" w:cs="宋体"/>
          <w:szCs w:val="24"/>
        </w:rPr>
      </w:pPr>
      <w:r>
        <w:rPr>
          <w:rFonts w:ascii="宋体" w:hAnsi="宋体" w:cs="宋体"/>
          <w:szCs w:val="24"/>
        </w:rPr>
        <w:t xml:space="preserve">6</w:t>
      </w:r>
      <w:r>
        <w:rPr>
          <w:rFonts w:hint="eastAsia" w:ascii="宋体" w:hAnsi="宋体" w:cs="宋体"/>
          <w:szCs w:val="24"/>
        </w:rPr>
        <w:t xml:space="preserve">、</w:t>
      </w:r>
      <w:r>
        <w:rPr>
          <w:rFonts w:hint="eastAsia" w:ascii="宋体" w:hAnsi="宋体" w:cs="宋体"/>
          <w:szCs w:val="24"/>
        </w:rPr>
        <w:t xml:space="preserve">投标产品为环境标志产品的优先。</w:t>
      </w:r>
      <w:r/>
    </w:p>
    <w:p>
      <w:pPr>
        <w:pStyle w:val="725"/>
        <w:ind w:firstLine="480"/>
        <w:spacing w:before="0" w:line="500" w:lineRule="exact"/>
        <w:rPr>
          <w:rFonts w:ascii="宋体" w:hAnsi="宋体" w:cs="宋体"/>
          <w:b/>
          <w:szCs w:val="24"/>
        </w:rPr>
      </w:pPr>
      <w:r>
        <w:rPr>
          <w:rFonts w:hint="eastAsia" w:ascii="宋体" w:hAnsi="宋体" w:cs="宋体"/>
          <w:b/>
          <w:szCs w:val="24"/>
        </w:rPr>
        <w:t xml:space="preserve">十三、供货实施方案、售后服务方案</w:t>
      </w:r>
      <w:r/>
    </w:p>
    <w:p>
      <w:pPr>
        <w:pStyle w:val="725"/>
        <w:ind w:firstLine="480"/>
        <w:spacing w:before="0" w:line="500" w:lineRule="exact"/>
        <w:rPr>
          <w:rFonts w:ascii="宋体" w:hAnsi="宋体" w:cs="宋体"/>
          <w:szCs w:val="24"/>
        </w:rPr>
      </w:pPr>
      <w:r>
        <w:rPr>
          <w:rFonts w:hint="eastAsia" w:ascii="宋体" w:hAnsi="宋体" w:cs="宋体"/>
          <w:szCs w:val="24"/>
        </w:rPr>
        <w:t xml:space="preserve">1、投标人应根据采购需求和本项目实际，制订相应的供货实施方案至少包含以下内容：</w:t>
      </w:r>
      <w:r/>
    </w:p>
    <w:p>
      <w:pPr>
        <w:pStyle w:val="725"/>
        <w:ind w:firstLine="480"/>
        <w:spacing w:before="0" w:line="500" w:lineRule="exact"/>
        <w:rPr>
          <w:rFonts w:ascii="宋体" w:hAnsi="宋体" w:cs="宋体"/>
        </w:rPr>
      </w:pPr>
      <w:r>
        <w:rPr>
          <w:rFonts w:hint="eastAsia" w:ascii="宋体" w:hAnsi="宋体" w:cs="宋体"/>
        </w:rPr>
        <w:t xml:space="preserve">①供货方案</w:t>
      </w:r>
      <w:r/>
    </w:p>
    <w:p>
      <w:pPr>
        <w:pStyle w:val="725"/>
        <w:ind w:firstLine="480"/>
        <w:spacing w:before="0" w:line="500" w:lineRule="exact"/>
        <w:rPr>
          <w:rFonts w:ascii="宋体" w:hAnsi="宋体" w:cs="宋体"/>
        </w:rPr>
      </w:pPr>
      <w:r>
        <w:rPr>
          <w:rFonts w:ascii="Segoe UI" w:hAnsi="Segoe UI" w:cs="Segoe UI"/>
          <w:shd w:val="clear" w:color="auto" w:fill="ffffff"/>
        </w:rPr>
        <w:t xml:space="preserve">在发货前</w:t>
      </w:r>
      <w:r>
        <w:rPr>
          <w:rFonts w:ascii="Segoe UI" w:hAnsi="Segoe UI" w:cs="Segoe UI"/>
          <w:shd w:val="clear" w:color="auto" w:fill="ffffff"/>
        </w:rPr>
        <w:t xml:space="preserve"> 3 </w:t>
      </w:r>
      <w:r>
        <w:rPr>
          <w:rFonts w:ascii="Segoe UI" w:hAnsi="Segoe UI" w:cs="Segoe UI"/>
          <w:shd w:val="clear" w:color="auto" w:fill="ffffff"/>
        </w:rPr>
        <w:t xml:space="preserve">天，通知采购人，明确该批次器材的品类、数量、预计到货时间、运输车辆信息，同时同步《</w:t>
      </w:r>
      <w:r>
        <w:rPr>
          <w:rFonts w:hint="eastAsia" w:ascii="Segoe UI" w:hAnsi="Segoe UI" w:cs="Segoe UI"/>
          <w:shd w:val="clear" w:color="auto" w:fill="ffffff"/>
        </w:rPr>
        <w:t xml:space="preserve">货物</w:t>
      </w:r>
      <w:r>
        <w:rPr>
          <w:rFonts w:ascii="Segoe UI" w:hAnsi="Segoe UI" w:cs="Segoe UI"/>
          <w:shd w:val="clear" w:color="auto" w:fill="ffffff"/>
        </w:rPr>
        <w:t xml:space="preserve">交付核对清单》（包含名称、规格型号、参考图片、数量等，与招标文件采购清单一致），协助采购人提前协调场地（如大型器材卸货区、临时仓储区）及接货人员。</w:t>
      </w:r>
      <w:r/>
    </w:p>
    <w:p>
      <w:pPr>
        <w:pStyle w:val="725"/>
        <w:ind w:firstLine="480"/>
        <w:spacing w:before="0" w:line="500" w:lineRule="exact"/>
        <w:rPr>
          <w:rFonts w:ascii="宋体" w:hAnsi="宋体" w:cs="宋体"/>
        </w:rPr>
      </w:pPr>
      <w:r>
        <w:rPr>
          <w:rFonts w:hint="eastAsia" w:ascii="宋体" w:hAnsi="宋体" w:cs="宋体"/>
        </w:rPr>
        <w:t xml:space="preserve">②运输方案</w:t>
      </w:r>
      <w:r/>
    </w:p>
    <w:p>
      <w:pPr>
        <w:pStyle w:val="725"/>
        <w:ind w:firstLine="480"/>
        <w:spacing w:before="0" w:line="500" w:lineRule="exact"/>
        <w:rPr>
          <w:rFonts w:ascii="宋体" w:hAnsi="宋体" w:cs="宋体"/>
        </w:rPr>
      </w:pPr>
      <w:r>
        <w:rPr>
          <w:rFonts w:hint="eastAsia" w:ascii="宋体" w:hAnsi="宋体" w:cs="宋体"/>
        </w:rPr>
        <w:t xml:space="preserve">需结合</w:t>
      </w:r>
      <w:r>
        <w:rPr>
          <w:rFonts w:hint="eastAsia" w:ascii="宋体" w:hAnsi="宋体" w:cs="宋体"/>
        </w:rPr>
        <w:t xml:space="preserve">产品</w:t>
      </w:r>
      <w:r>
        <w:rPr>
          <w:rFonts w:hint="eastAsia" w:ascii="宋体" w:hAnsi="宋体" w:cs="宋体"/>
        </w:rPr>
        <w:t xml:space="preserve">特性（轻重、易碎性、尺寸差异）和交货要求，制定安全、高效的运输计划。优先选择直达公路运输，避免中转导致延误或损坏；对紧急需求，可提供“加急运输方案”。</w:t>
      </w:r>
      <w:r/>
    </w:p>
    <w:p>
      <w:pPr>
        <w:pStyle w:val="725"/>
        <w:ind w:firstLine="480"/>
        <w:spacing w:before="0" w:line="500" w:lineRule="exact"/>
        <w:rPr>
          <w:rFonts w:ascii="宋体" w:hAnsi="宋体" w:cs="宋体"/>
        </w:rPr>
      </w:pPr>
      <w:r>
        <w:rPr>
          <w:rFonts w:hint="eastAsia" w:ascii="宋体" w:hAnsi="宋体" w:cs="宋体"/>
        </w:rPr>
        <w:t xml:space="preserve">③进度保障措施</w:t>
      </w:r>
      <w:r/>
    </w:p>
    <w:p>
      <w:pPr>
        <w:pStyle w:val="725"/>
        <w:ind w:firstLine="480"/>
        <w:spacing w:before="0" w:line="500" w:lineRule="exact"/>
        <w:rPr>
          <w:rFonts w:ascii="宋体" w:hAnsi="宋体" w:cs="宋体"/>
        </w:rPr>
      </w:pPr>
      <w:r>
        <w:rPr>
          <w:rFonts w:hint="eastAsia" w:ascii="宋体" w:hAnsi="宋体" w:cs="宋体"/>
        </w:rPr>
        <w:t xml:space="preserve">投标单位需制定详细的项目实施时间表，明确各阶段工作内容及时间节点。项目整体周期不超过</w:t>
      </w:r>
      <w:r>
        <w:rPr>
          <w:rFonts w:ascii="宋体" w:hAnsi="宋体" w:cs="宋体"/>
        </w:rPr>
        <w:t xml:space="preserve">30</w:t>
      </w:r>
      <w:r>
        <w:rPr>
          <w:rFonts w:hint="eastAsia" w:ascii="宋体" w:hAnsi="宋体" w:cs="宋体"/>
        </w:rPr>
        <w:t xml:space="preserve">天，从合同签订之日起计算。</w:t>
      </w:r>
      <w:r/>
    </w:p>
    <w:p>
      <w:pPr>
        <w:pStyle w:val="725"/>
        <w:ind w:firstLine="480"/>
        <w:spacing w:before="0" w:line="500" w:lineRule="exact"/>
        <w:rPr>
          <w:rFonts w:ascii="宋体" w:hAnsi="宋体" w:cs="宋体"/>
        </w:rPr>
      </w:pPr>
      <w:r>
        <w:rPr>
          <w:rFonts w:hint="eastAsia" w:ascii="宋体" w:hAnsi="宋体" w:cs="宋体"/>
        </w:rPr>
        <w:t xml:space="preserve">④验收方案</w:t>
      </w:r>
      <w:r/>
    </w:p>
    <w:p>
      <w:pPr>
        <w:pStyle w:val="725"/>
        <w:ind w:firstLine="480"/>
        <w:spacing w:before="0" w:line="500" w:lineRule="exact"/>
        <w:rPr>
          <w:rFonts w:ascii="宋体" w:hAnsi="宋体" w:cs="宋体"/>
        </w:rPr>
      </w:pPr>
      <w:r>
        <w:rPr>
          <w:rFonts w:hint="eastAsia" w:ascii="宋体" w:hAnsi="宋体" w:cs="宋体"/>
        </w:rPr>
        <w:t xml:space="preserve">协助采购人核对“产品品牌、型号、规格、数量、外观”，对不符项立即记录并提出整改方案。</w:t>
      </w:r>
      <w:r/>
    </w:p>
    <w:p>
      <w:pPr>
        <w:pStyle w:val="725"/>
        <w:ind w:firstLine="480"/>
        <w:spacing w:before="0" w:line="500" w:lineRule="exact"/>
        <w:rPr>
          <w:rFonts w:ascii="宋体" w:hAnsi="宋体" w:cs="宋体"/>
        </w:rPr>
      </w:pPr>
      <w:r>
        <w:rPr>
          <w:rFonts w:hint="eastAsia" w:ascii="宋体" w:hAnsi="宋体" w:cs="宋体"/>
        </w:rPr>
        <w:t xml:space="preserve">⑤培训方案</w:t>
      </w:r>
      <w:r/>
    </w:p>
    <w:p>
      <w:pPr>
        <w:pStyle w:val="725"/>
        <w:ind w:firstLine="480"/>
        <w:spacing w:before="0" w:line="500" w:lineRule="exact"/>
        <w:rPr>
          <w:rFonts w:ascii="宋体" w:hAnsi="宋体" w:cs="宋体"/>
        </w:rPr>
      </w:pPr>
      <w:r>
        <w:rPr>
          <w:rFonts w:hint="eastAsia" w:ascii="宋体" w:hAnsi="宋体" w:cs="宋体"/>
        </w:rPr>
        <w:t xml:space="preserve">需针对产品 “使用、维护、安全操作” 制定专项培训计划，确保采购人工作人员能正确操作</w:t>
      </w:r>
      <w:r>
        <w:rPr>
          <w:rFonts w:hint="eastAsia" w:ascii="Segoe UI" w:hAnsi="Segoe UI" w:cs="Segoe UI"/>
          <w:shd w:val="clear" w:color="auto" w:fill="ffffff"/>
        </w:rPr>
        <w:t xml:space="preserve">。</w:t>
      </w:r>
      <w:r/>
    </w:p>
    <w:p>
      <w:pPr>
        <w:pStyle w:val="725"/>
        <w:ind w:firstLine="480"/>
        <w:spacing w:before="0" w:line="500" w:lineRule="exact"/>
        <w:rPr>
          <w:rFonts w:ascii="宋体" w:hAnsi="宋体" w:cs="宋体"/>
          <w:szCs w:val="24"/>
        </w:rPr>
      </w:pPr>
      <w:r>
        <w:rPr>
          <w:rFonts w:hint="eastAsia" w:ascii="宋体" w:hAnsi="宋体" w:cs="宋体"/>
          <w:szCs w:val="24"/>
        </w:rPr>
        <w:t xml:space="preserve">2、投标人应根据采购需求和本项目实际，制订相应的售后服务方案至少包含以下内容：</w:t>
      </w:r>
      <w:r/>
    </w:p>
    <w:p>
      <w:pPr>
        <w:pStyle w:val="725"/>
        <w:ind w:firstLine="480"/>
        <w:spacing w:before="0" w:line="500" w:lineRule="exact"/>
        <w:rPr>
          <w:rFonts w:ascii="宋体" w:hAnsi="宋体" w:cs="宋体"/>
        </w:rPr>
      </w:pPr>
      <w:r>
        <w:rPr>
          <w:rFonts w:hint="eastAsia" w:ascii="宋体" w:hAnsi="宋体" w:cs="宋体"/>
        </w:rPr>
        <w:t xml:space="preserve">①售后服务体系的建立</w:t>
      </w:r>
      <w:r/>
    </w:p>
    <w:p>
      <w:pPr>
        <w:pStyle w:val="725"/>
        <w:ind w:firstLine="480"/>
        <w:spacing w:before="0" w:line="500" w:lineRule="exact"/>
        <w:rPr>
          <w:rFonts w:ascii="宋体" w:hAnsi="宋体" w:cs="宋体"/>
        </w:rPr>
      </w:pPr>
      <w:r>
        <w:rPr>
          <w:rFonts w:hint="eastAsia" w:ascii="宋体" w:hAnsi="宋体" w:cs="宋体"/>
        </w:rPr>
        <w:t xml:space="preserve">需明确售后服务的组织架构、人员配置及服务渠道，确保采购人能快速对接、高效解决问题，符合招标文件“24小时响应”“终身免费服务”等要求。</w:t>
      </w:r>
      <w:r/>
    </w:p>
    <w:p>
      <w:pPr>
        <w:pStyle w:val="725"/>
        <w:ind w:firstLine="480"/>
        <w:spacing w:before="0" w:line="500" w:lineRule="exact"/>
        <w:rPr>
          <w:rFonts w:ascii="宋体" w:hAnsi="宋体" w:cs="宋体"/>
        </w:rPr>
      </w:pPr>
      <w:r>
        <w:rPr>
          <w:rFonts w:hint="eastAsia" w:ascii="宋体" w:hAnsi="宋体" w:cs="宋体"/>
        </w:rPr>
        <w:t xml:space="preserve">②退换货与更换服务</w:t>
      </w:r>
      <w:r/>
    </w:p>
    <w:p>
      <w:pPr>
        <w:pStyle w:val="725"/>
        <w:ind w:firstLine="480"/>
        <w:spacing w:before="0" w:line="500" w:lineRule="exact"/>
        <w:rPr>
          <w:rFonts w:ascii="宋体" w:hAnsi="宋体" w:cs="宋体"/>
        </w:rPr>
      </w:pPr>
      <w:r>
        <w:rPr>
          <w:rFonts w:hint="eastAsia" w:ascii="宋体" w:hAnsi="宋体" w:cs="宋体"/>
        </w:rPr>
        <w:t xml:space="preserve">针对“产品质量问题”“尺码不符”“工艺缺陷”等场景，需明确退换货/更换的条件、流程及时效，符合招标文件“无条件调换”“价格不再调整”要求。</w:t>
      </w:r>
      <w:r/>
    </w:p>
    <w:p>
      <w:pPr>
        <w:pStyle w:val="725"/>
        <w:ind w:firstLine="480"/>
        <w:spacing w:before="0" w:line="500" w:lineRule="exact"/>
        <w:rPr>
          <w:rFonts w:ascii="宋体" w:hAnsi="宋体" w:cs="宋体"/>
        </w:rPr>
      </w:pPr>
      <w:r>
        <w:rPr>
          <w:rFonts w:hint="eastAsia" w:ascii="宋体" w:hAnsi="宋体" w:cs="宋体"/>
        </w:rPr>
        <w:t xml:space="preserve">③响应机制与服务流程</w:t>
      </w:r>
      <w:r/>
    </w:p>
    <w:p>
      <w:pPr>
        <w:pStyle w:val="725"/>
        <w:ind w:firstLine="480"/>
        <w:spacing w:before="0" w:line="500" w:lineRule="exact"/>
        <w:rPr>
          <w:rFonts w:ascii="宋体" w:hAnsi="宋体" w:cs="宋体"/>
        </w:rPr>
      </w:pPr>
      <w:r>
        <w:rPr>
          <w:rFonts w:hint="eastAsia" w:ascii="宋体" w:hAnsi="宋体" w:cs="宋体"/>
        </w:rPr>
        <w:t xml:space="preserve">需建立“分级响应”机制，针对不同紧急程度的问题制定差异化处理时效，确保符合招标文件“24小时响应”及比赛场景下的紧急需求。</w:t>
      </w:r>
      <w:r/>
    </w:p>
    <w:p>
      <w:pPr>
        <w:pStyle w:val="725"/>
        <w:ind w:firstLine="480"/>
        <w:spacing w:before="0" w:line="500" w:lineRule="exact"/>
        <w:rPr>
          <w:rFonts w:ascii="宋体" w:hAnsi="宋体" w:cs="宋体"/>
        </w:rPr>
      </w:pPr>
      <w:r>
        <w:rPr>
          <w:rFonts w:hint="eastAsia" w:ascii="宋体" w:hAnsi="宋体" w:cs="宋体"/>
        </w:rPr>
        <w:t xml:space="preserve">④售后保障承诺</w:t>
      </w:r>
      <w:r/>
    </w:p>
    <w:p>
      <w:pPr>
        <w:pStyle w:val="725"/>
        <w:ind w:firstLine="480"/>
        <w:spacing w:before="0" w:line="500" w:lineRule="exact"/>
        <w:rPr>
          <w:rFonts w:ascii="宋体" w:hAnsi="宋体" w:cs="宋体"/>
        </w:rPr>
      </w:pPr>
      <w:r>
        <w:rPr>
          <w:rFonts w:hint="eastAsia" w:ascii="宋体" w:hAnsi="宋体" w:cs="宋体"/>
        </w:rPr>
        <w:t xml:space="preserve">需明确“质保期服务”“正品保障”“损失赔偿”等承诺，严格遵循招标文件“不低于</w:t>
      </w:r>
      <w:r>
        <w:rPr>
          <w:rFonts w:hint="eastAsia" w:ascii="宋体" w:hAnsi="宋体" w:cs="宋体"/>
        </w:rPr>
        <w:t xml:space="preserve">五</w:t>
      </w:r>
      <w:r>
        <w:rPr>
          <w:rFonts w:hint="eastAsia" w:ascii="宋体" w:hAnsi="宋体" w:cs="宋体"/>
        </w:rPr>
        <w:t xml:space="preserve">年免费质保”“假货不付款”等条款。</w:t>
      </w:r>
      <w:r/>
    </w:p>
    <w:p>
      <w:pPr>
        <w:pStyle w:val="725"/>
        <w:ind w:firstLine="480"/>
        <w:spacing w:before="0" w:line="500" w:lineRule="exact"/>
        <w:rPr>
          <w:rFonts w:ascii="宋体" w:hAnsi="宋体" w:cs="宋体"/>
        </w:rPr>
      </w:pPr>
      <w:r>
        <w:rPr>
          <w:rFonts w:hint="eastAsia" w:ascii="宋体" w:hAnsi="宋体" w:cs="宋体"/>
        </w:rPr>
        <w:t xml:space="preserve">⑤应急保障措施</w:t>
      </w:r>
      <w:r/>
    </w:p>
    <w:p>
      <w:pPr>
        <w:pStyle w:val="725"/>
        <w:ind w:firstLine="480"/>
        <w:spacing w:before="0" w:line="500" w:lineRule="exact"/>
        <w:rPr>
          <w:rFonts w:ascii="宋体" w:hAnsi="宋体" w:cs="宋体"/>
        </w:rPr>
      </w:pPr>
      <w:r>
        <w:rPr>
          <w:rFonts w:hint="eastAsia" w:ascii="宋体" w:hAnsi="宋体" w:cs="宋体"/>
        </w:rPr>
        <w:t xml:space="preserve">因项目需针对“使用时突发质量问题”制定应急方案，避免影响训练，符合招标文件“满足采购人一切需求”的要求。</w:t>
      </w:r>
      <w:r/>
    </w:p>
    <w:p>
      <w:pPr>
        <w:pStyle w:val="744"/>
        <w:jc w:val="both"/>
        <w:spacing w:beforeAutospacing="0" w:afterAutospacing="0" w:line="0" w:lineRule="atLeast"/>
        <w:rPr>
          <w:rFonts w:ascii="宋体" w:hAnsi="宋体" w:eastAsia="宋体" w:cs="宋体"/>
        </w:rPr>
      </w:pPr>
      <w:r>
        <w:rPr>
          <w:rFonts w:hint="eastAsia" w:ascii="宋体" w:hAnsi="宋体" w:eastAsia="宋体" w:cs="宋体"/>
        </w:rPr>
        <w:t xml:space="preserve">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44"/>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44"/>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44"/>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44"/>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44"/>
              <w:jc w:val="center"/>
              <w:spacing w:beforeAutospacing="0" w:afterAutospacing="0" w:line="0" w:lineRule="atLeast"/>
              <w:rPr>
                <w:rFonts w:ascii="宋体" w:hAnsi="宋体" w:eastAsia="宋体" w:cs="宋体"/>
              </w:rPr>
            </w:pPr>
            <w:r>
              <w:rPr>
                <w:rFonts w:hint="eastAsia" w:ascii="宋体" w:hAnsi="宋体" w:eastAsia="宋体" w:cs="宋体"/>
              </w:rPr>
              <w:t xml:space="preserve">盐城市疾病预防控制中心超低温冰箱采购项目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44"/>
              <w:jc w:val="center"/>
              <w:spacing w:beforeAutospacing="0" w:afterAutospacing="0" w:line="0" w:lineRule="atLeast"/>
              <w:rPr>
                <w:rFonts w:ascii="宋体" w:hAnsi="宋体" w:eastAsia="宋体" w:cs="宋体"/>
              </w:rPr>
            </w:pPr>
            <w:r>
              <w:rPr>
                <w:rFonts w:hint="eastAsia" w:ascii="宋体" w:hAnsi="宋体" w:eastAsia="宋体" w:cs="宋体"/>
              </w:rPr>
              <w:t xml:space="preserve">工业</w:t>
            </w:r>
            <w:r/>
          </w:p>
        </w:tc>
      </w:tr>
    </w:tbl>
    <w:p>
      <w:pPr>
        <w:pStyle w:val="744"/>
        <w:ind w:firstLine="480"/>
        <w:jc w:val="both"/>
        <w:spacing w:beforeAutospacing="0" w:afterAutospacing="0"/>
        <w:rPr>
          <w:rFonts w:ascii="黑体" w:hAnsi="宋体" w:eastAsia="黑体" w:cs="黑体"/>
          <w:color w:val="000000"/>
          <w:sz w:val="44"/>
          <w:szCs w:val="44"/>
        </w:rPr>
      </w:pPr>
      <w:r>
        <w:rPr>
          <w:rFonts w:hint="eastAsia" w:ascii="宋体" w:hAnsi="宋体" w:eastAsia="宋体" w:cs="宋体"/>
        </w:rPr>
        <w:t xml:space="preserve"> </w:t>
      </w:r>
      <w:bookmarkStart w:id="180" w:name="_Toc120614281"/>
      <w:r>
        <w:rPr>
          <w:rFonts w:ascii="黑体" w:hAnsi="宋体" w:eastAsia="黑体" w:cs="黑体"/>
          <w:color w:val="000000"/>
          <w:sz w:val="44"/>
          <w:szCs w:val="44"/>
        </w:rPr>
        <w:br w:type="page" w:clear="all"/>
      </w:r>
      <w:r/>
    </w:p>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744"/>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44"/>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74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906"/>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744"/>
        <w:ind w:left="120"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44"/>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44"/>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744"/>
        <w:ind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4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rPr>
        <w:t xml:space="preserve">其他条件相同情况下，应当优先采购节能产品、环境标志产品。</w:t>
      </w:r>
      <w:r/>
    </w:p>
    <w:p>
      <w:pPr>
        <w:pStyle w:val="744"/>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评标方法与评标标准</w:t>
      </w:r>
      <w:r/>
    </w:p>
    <w:tbl>
      <w:tblPr>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3"/>
        <w:gridCol w:w="1341"/>
        <w:gridCol w:w="1096"/>
        <w:gridCol w:w="6429"/>
      </w:tblGrid>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评审项目</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400" w:lineRule="exact"/>
              <w:rPr>
                <w:rFonts w:ascii="宋体" w:hAnsi="宋体" w:cs="宋体"/>
                <w:b/>
                <w:bCs/>
                <w:spacing w:val="-8"/>
                <w:sz w:val="24"/>
              </w:rPr>
            </w:pPr>
            <w:r>
              <w:rPr>
                <w:rFonts w:hint="eastAsia" w:ascii="宋体" w:hAnsi="宋体" w:cs="宋体"/>
                <w:b/>
                <w:bCs/>
                <w:spacing w:val="-8"/>
                <w:sz w:val="24"/>
              </w:rPr>
              <w:t xml:space="preserve">标准分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4</w:t>
            </w:r>
            <w:r>
              <w:rPr>
                <w:rFonts w:ascii="宋体" w:hAnsi="宋体" w:cs="宋体"/>
                <w:sz w:val="24"/>
              </w:rPr>
              <w:t xml:space="preserve">0</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380" w:lineRule="exact"/>
              <w:rPr>
                <w:rFonts w:ascii="宋体" w:hAnsi="宋体" w:cs="宋体"/>
                <w:sz w:val="24"/>
              </w:rPr>
            </w:pPr>
            <w:r>
              <w:rPr>
                <w:rFonts w:hint="eastAsia" w:ascii="宋体" w:hAnsi="宋体" w:cs="宋体"/>
                <w:sz w:val="24"/>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s="宋体"/>
                <w:sz w:val="24"/>
              </w:rPr>
              <w:t xml:space="preserve">4</w:t>
            </w:r>
            <w:r>
              <w:rPr>
                <w:rFonts w:hint="eastAsia" w:ascii="宋体" w:hAnsi="宋体" w:cs="宋体"/>
                <w:sz w:val="24"/>
              </w:rPr>
              <w:t xml:space="preserve">0。因落实政府采购政策需进行价格扣除的，以扣除后的价格计算评标基准价和投标报价。（得分保留两位小数）</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技术</w:t>
            </w:r>
            <w:r>
              <w:rPr>
                <w:rFonts w:hint="eastAsia" w:ascii="宋体" w:hAnsi="宋体" w:cs="宋体"/>
                <w:sz w:val="24"/>
              </w:rPr>
              <w:t xml:space="preserve">响应</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0</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pStyle w:val="726"/>
              <w:rPr>
                <w:rFonts w:ascii="宋体" w:hAnsi="宋体" w:eastAsia="宋体" w:cs="宋体"/>
                <w:sz w:val="24"/>
                <w:shd w:val="clear" w:color="auto" w:fill="ffffff" w:themeFill="background1"/>
              </w:rPr>
            </w:pPr>
            <w:r>
              <w:rPr>
                <w:rFonts w:hint="eastAsia" w:ascii="宋体" w:hAnsi="宋体" w:cs="宋体"/>
                <w:color w:val="000000"/>
                <w:sz w:val="24"/>
              </w:rPr>
              <w:t xml:space="preserve">供应商</w:t>
            </w:r>
            <w:r>
              <w:rPr>
                <w:rFonts w:ascii="宋体" w:hAnsi="宋体" w:eastAsia="宋体" w:cs="宋体"/>
                <w:sz w:val="24"/>
                <w:shd w:val="clear" w:color="auto" w:fill="ffffff" w:themeFill="background1"/>
              </w:rPr>
              <w:t xml:space="preserve">所投设备完全响应招标文件第</w:t>
            </w:r>
            <w:r>
              <w:rPr>
                <w:rFonts w:hint="eastAsia" w:ascii="宋体" w:hAnsi="宋体" w:eastAsia="宋体" w:cs="宋体"/>
                <w:sz w:val="24"/>
                <w:shd w:val="clear" w:color="auto" w:fill="ffffff" w:themeFill="background1"/>
              </w:rPr>
              <w:t xml:space="preserve">四</w:t>
            </w:r>
            <w:r>
              <w:rPr>
                <w:rFonts w:ascii="宋体" w:hAnsi="宋体" w:eastAsia="宋体" w:cs="宋体"/>
                <w:sz w:val="24"/>
                <w:shd w:val="clear" w:color="auto" w:fill="ffffff" w:themeFill="background1"/>
              </w:rPr>
              <w:t xml:space="preserve">章</w:t>
            </w:r>
            <w:r>
              <w:rPr>
                <w:rFonts w:hint="eastAsia" w:ascii="宋体" w:hAnsi="宋体" w:eastAsia="宋体" w:cs="宋体"/>
                <w:sz w:val="24"/>
                <w:shd w:val="clear" w:color="auto" w:fill="ffffff" w:themeFill="background1"/>
              </w:rPr>
              <w:t xml:space="preserve">“采购需求”</w:t>
            </w:r>
            <w:r>
              <w:rPr>
                <w:rFonts w:ascii="宋体" w:hAnsi="宋体" w:eastAsia="宋体" w:cs="宋体"/>
                <w:sz w:val="24"/>
                <w:shd w:val="clear" w:color="auto" w:fill="ffffff" w:themeFill="background1"/>
              </w:rPr>
              <w:t xml:space="preserve">中</w:t>
            </w:r>
            <w:r>
              <w:rPr>
                <w:rFonts w:hint="eastAsia" w:ascii="宋体" w:hAnsi="宋体" w:eastAsia="宋体" w:cs="宋体"/>
                <w:sz w:val="24"/>
                <w:shd w:val="clear" w:color="auto" w:fill="ffffff" w:themeFill="background1"/>
              </w:rPr>
              <w:t xml:space="preserve"> “技术需求”</w:t>
            </w:r>
            <w:r>
              <w:rPr>
                <w:rFonts w:ascii="宋体" w:hAnsi="宋体" w:eastAsia="宋体" w:cs="宋体"/>
                <w:sz w:val="24"/>
                <w:shd w:val="clear" w:color="auto" w:fill="ffffff" w:themeFill="background1"/>
              </w:rPr>
              <w:t xml:space="preserve">的，得</w:t>
            </w:r>
            <w:r>
              <w:rPr>
                <w:rFonts w:hint="eastAsia" w:ascii="宋体" w:hAnsi="宋体" w:eastAsia="宋体" w:cs="宋体"/>
                <w:sz w:val="24"/>
                <w:shd w:val="clear" w:color="auto" w:fill="ffffff" w:themeFill="background1"/>
              </w:rPr>
              <w:t xml:space="preserve">基准分</w:t>
            </w:r>
            <w:r>
              <w:rPr>
                <w:rFonts w:ascii="宋体" w:hAnsi="宋体" w:eastAsia="宋体" w:cs="宋体"/>
                <w:sz w:val="24"/>
                <w:shd w:val="clear" w:color="auto" w:fill="ffffff" w:themeFill="background1"/>
              </w:rPr>
              <w:t xml:space="preserve">20分</w:t>
            </w:r>
            <w:r>
              <w:rPr>
                <w:rFonts w:hint="eastAsia" w:ascii="宋体" w:hAnsi="宋体" w:eastAsia="宋体" w:cs="宋体"/>
                <w:sz w:val="24"/>
                <w:shd w:val="clear" w:color="auto" w:fill="ffffff" w:themeFill="background1"/>
              </w:rPr>
              <w:t xml:space="preserve">。</w:t>
            </w:r>
            <w:r/>
          </w:p>
          <w:p>
            <w:pPr>
              <w:pStyle w:val="726"/>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标▲号的技术需求（共</w:t>
            </w: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项），如有负偏离的，每项扣</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分；非▲号的技术需求（共</w:t>
            </w:r>
            <w:r>
              <w:rPr>
                <w:rFonts w:ascii="宋体" w:hAnsi="宋体" w:eastAsia="宋体" w:cs="宋体"/>
                <w:sz w:val="24"/>
                <w:shd w:val="clear" w:color="auto" w:fill="ffffff" w:themeFill="background1"/>
              </w:rPr>
              <w:t xml:space="preserve">8</w:t>
            </w:r>
            <w:r>
              <w:rPr>
                <w:rFonts w:hint="eastAsia" w:ascii="宋体" w:hAnsi="宋体" w:eastAsia="宋体" w:cs="宋体"/>
                <w:sz w:val="24"/>
                <w:shd w:val="clear" w:color="auto" w:fill="ffffff" w:themeFill="background1"/>
              </w:rPr>
              <w:t xml:space="preserve">项），如有负偏离的，每项扣</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w:t>
            </w:r>
            <w:r/>
          </w:p>
          <w:p>
            <w:pPr>
              <w:pStyle w:val="726"/>
              <w:rPr>
                <w:rStyle w:val="916"/>
                <w:rFonts w:ascii="宋体" w:hAnsi="宋体" w:cs="Tahoma"/>
                <w:color w:val="auto"/>
                <w:sz w:val="24"/>
                <w:szCs w:val="24"/>
                <w:u w:val="none"/>
              </w:rPr>
            </w:pPr>
            <w:r>
              <w:rPr>
                <w:rStyle w:val="916"/>
                <w:rFonts w:hint="eastAsia" w:ascii="宋体" w:hAnsi="宋体" w:cs="Tahoma"/>
                <w:color w:val="auto"/>
                <w:sz w:val="24"/>
                <w:szCs w:val="24"/>
                <w:u w:val="none"/>
              </w:rPr>
              <w:t xml:space="preserve">1.以上“技术需求”响应情况均须在投标文件《技术需求响应及偏离表》中表述清楚，如表述不清，则按负偏离处理。</w:t>
            </w:r>
            <w:r/>
          </w:p>
          <w:p>
            <w:pPr>
              <w:pStyle w:val="726"/>
              <w:rPr>
                <w:rStyle w:val="916"/>
                <w:rFonts w:ascii="宋体" w:hAnsi="宋体" w:cs="Tahoma"/>
                <w:color w:val="auto"/>
                <w:sz w:val="24"/>
                <w:szCs w:val="24"/>
                <w:u w:val="none"/>
              </w:rPr>
            </w:pPr>
            <w:r>
              <w:rPr>
                <w:rStyle w:val="916"/>
                <w:rFonts w:hint="eastAsia" w:ascii="宋体" w:hAnsi="宋体" w:cs="Tahoma"/>
                <w:color w:val="auto"/>
                <w:sz w:val="24"/>
                <w:szCs w:val="24"/>
                <w:u w:val="none"/>
              </w:rPr>
              <w:t xml:space="preserve">2.</w:t>
            </w:r>
            <w:r>
              <w:rPr>
                <w:rStyle w:val="916"/>
                <w:rFonts w:hint="eastAsia" w:ascii="宋体" w:hAnsi="宋体" w:cs="Tahoma"/>
                <w:color w:val="auto"/>
                <w:sz w:val="24"/>
                <w:szCs w:val="24"/>
                <w:u w:val="none"/>
              </w:rPr>
              <w:t xml:space="preserve">投标人如虚假相应或提供虚假证明材料，一经发现将取消中标资格，并上报财政主管部门。</w:t>
            </w:r>
            <w:r>
              <w:rPr>
                <w:rStyle w:val="916"/>
                <w:rFonts w:ascii="宋体" w:hAnsi="宋体" w:cs="Tahoma"/>
                <w:color w:val="auto"/>
                <w:sz w:val="24"/>
                <w:szCs w:val="24"/>
                <w:u w:val="none"/>
              </w:rPr>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产品配置</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pStyle w:val="726"/>
              <w:rPr>
                <w:rFonts w:ascii="宋体" w:hAnsi="宋体" w:cs="宋体"/>
                <w:sz w:val="24"/>
              </w:rPr>
            </w:pPr>
            <w:r>
              <w:rPr>
                <w:rFonts w:hint="eastAsia" w:ascii="宋体" w:hAnsi="宋体" w:cs="宋体"/>
                <w:sz w:val="24"/>
              </w:rPr>
              <w:t xml:space="preserve">1、整机</w:t>
            </w:r>
            <w:r>
              <w:rPr>
                <w:rFonts w:hint="eastAsia" w:ascii="宋体" w:hAnsi="宋体" w:cs="宋体"/>
                <w:sz w:val="24"/>
              </w:rPr>
              <w:t xml:space="preserve">温度均匀性≤±</w:t>
            </w: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得</w:t>
            </w:r>
            <w:r>
              <w:rPr>
                <w:rFonts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提供具有资质的计量机构出具的校准或者检定证书作为佐证材料</w:t>
            </w:r>
            <w:r>
              <w:rPr>
                <w:rFonts w:hint="eastAsia" w:ascii="宋体" w:hAnsi="宋体" w:cs="宋体"/>
                <w:sz w:val="24"/>
              </w:rPr>
              <w:t xml:space="preserve">，否则不得分。</w:t>
            </w:r>
            <w:r/>
          </w:p>
          <w:p>
            <w:pPr>
              <w:pStyle w:val="726"/>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2、投标人承诺产品</w:t>
            </w:r>
            <w:r>
              <w:rPr>
                <w:rFonts w:hint="eastAsia" w:ascii="宋体" w:hAnsi="宋体" w:eastAsia="宋体" w:cs="宋体"/>
                <w:sz w:val="24"/>
                <w:shd w:val="clear" w:color="auto" w:fill="ffffff" w:themeFill="background1"/>
              </w:rPr>
              <w:t xml:space="preserve">配冻存架和冻存盒，</w:t>
            </w:r>
            <w:r>
              <w:rPr>
                <w:rFonts w:hint="eastAsia" w:ascii="宋体" w:hAnsi="宋体" w:eastAsia="宋体" w:cs="宋体"/>
                <w:sz w:val="24"/>
                <w:shd w:val="clear" w:color="auto" w:fill="ffffff" w:themeFill="background1"/>
              </w:rPr>
              <w:t xml:space="preserve">得</w:t>
            </w: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（提供承诺函，格式自拟）</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供货实施方案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400" w:lineRule="exact"/>
              <w:widowControl/>
              <w:rPr>
                <w:rFonts w:ascii="宋体" w:hAnsi="宋体" w:cs="宋体"/>
                <w:sz w:val="24"/>
              </w:rPr>
            </w:pPr>
            <w:r>
              <w:rPr>
                <w:rFonts w:hint="eastAsia" w:ascii="宋体" w:hAnsi="宋体" w:cs="宋体"/>
                <w:sz w:val="24"/>
              </w:rPr>
              <w:t xml:space="preserve">供应商根据第四章中“十</w:t>
            </w:r>
            <w:r>
              <w:rPr>
                <w:rFonts w:hint="eastAsia" w:ascii="宋体" w:hAnsi="宋体" w:cs="宋体"/>
                <w:sz w:val="24"/>
              </w:rPr>
              <w:t xml:space="preserve">三</w:t>
            </w:r>
            <w:r>
              <w:rPr>
                <w:rFonts w:hint="eastAsia" w:ascii="宋体" w:hAnsi="宋体" w:cs="宋体"/>
                <w:sz w:val="24"/>
              </w:rPr>
              <w:t xml:space="preserve">、供货实施方案、售后服务方案及安全保障方案”要求，提供详细完整的项目实施的组织计划方案（至少包含：①供货方案；②运输方案；③进度保障措施；④验收方案；⑤培训方案等方面内容）：</w:t>
            </w:r>
            <w:r/>
          </w:p>
          <w:p>
            <w:pPr>
              <w:ind w:firstLine="48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售后服务方案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360"/>
              <w:spacing w:line="400" w:lineRule="exact"/>
              <w:widowControl/>
              <w:rPr>
                <w:rFonts w:ascii="宋体" w:hAnsi="宋体" w:cs="宋体"/>
                <w:sz w:val="24"/>
              </w:rPr>
            </w:pPr>
            <w:r>
              <w:rPr>
                <w:rFonts w:hint="eastAsia" w:ascii="宋体" w:hAnsi="宋体" w:cs="宋体"/>
                <w:sz w:val="24"/>
              </w:rPr>
              <w:t xml:space="preserve">供应商根据第四章中“十</w:t>
            </w:r>
            <w:r>
              <w:rPr>
                <w:rFonts w:hint="eastAsia" w:ascii="宋体" w:hAnsi="宋体" w:cs="宋体"/>
                <w:sz w:val="24"/>
              </w:rPr>
              <w:t xml:space="preserve">三</w:t>
            </w:r>
            <w:r>
              <w:rPr>
                <w:rFonts w:hint="eastAsia" w:ascii="宋体" w:hAnsi="宋体" w:cs="宋体"/>
                <w:sz w:val="24"/>
              </w:rPr>
              <w:t xml:space="preserve">、供货实施方案、售后服务方案及安全保障方案”要求，提供的售后服务（至少包含：①售后服务体系的建立；②退换货与更换服务；③响应机制与服务流程；④售后保障承诺；⑤应急保障措施等方面内容）进行评审：</w:t>
            </w:r>
            <w:r/>
          </w:p>
          <w:p>
            <w:pPr>
              <w:ind w:firstLine="48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6</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类似业绩</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380" w:lineRule="exact"/>
              <w:rPr>
                <w:rFonts w:ascii="宋体" w:hAnsi="宋体" w:cs="宋体"/>
                <w:sz w:val="24"/>
              </w:rPr>
            </w:pPr>
            <w:r>
              <w:rPr>
                <w:rFonts w:hint="eastAsia" w:ascii="宋体" w:hAnsi="宋体" w:cs="宋体"/>
                <w:color w:val="000000"/>
                <w:sz w:val="24"/>
              </w:rPr>
              <w:t xml:space="preserve">供应商</w:t>
            </w:r>
            <w:r>
              <w:rPr>
                <w:rFonts w:ascii="宋体" w:hAnsi="宋体" w:cs="宋体"/>
                <w:color w:val="000000"/>
                <w:sz w:val="24"/>
              </w:rPr>
              <w:t xml:space="preserve">自20</w:t>
            </w:r>
            <w:r>
              <w:rPr>
                <w:rFonts w:hint="eastAsia" w:ascii="宋体" w:hAnsi="宋体" w:cs="宋体"/>
                <w:color w:val="000000"/>
                <w:sz w:val="24"/>
              </w:rPr>
              <w:t xml:space="preserve">22</w:t>
            </w:r>
            <w:r>
              <w:rPr>
                <w:rFonts w:ascii="宋体" w:hAnsi="宋体" w:cs="宋体"/>
                <w:color w:val="000000"/>
                <w:sz w:val="24"/>
              </w:rPr>
              <w:t xml:space="preserve">年</w:t>
            </w:r>
            <w:r>
              <w:rPr>
                <w:rFonts w:hint="eastAsia" w:ascii="宋体" w:hAnsi="宋体" w:cs="宋体"/>
                <w:color w:val="000000"/>
                <w:sz w:val="24"/>
              </w:rPr>
              <w:t xml:space="preserve">1</w:t>
            </w:r>
            <w:r>
              <w:rPr>
                <w:rFonts w:ascii="宋体" w:hAnsi="宋体" w:cs="宋体"/>
                <w:color w:val="000000"/>
                <w:sz w:val="24"/>
              </w:rPr>
              <w:t xml:space="preserve">月</w:t>
            </w:r>
            <w:r>
              <w:rPr>
                <w:rFonts w:hint="eastAsia" w:ascii="宋体" w:hAnsi="宋体" w:cs="宋体"/>
                <w:color w:val="000000"/>
                <w:sz w:val="24"/>
              </w:rPr>
              <w:t xml:space="preserve">1</w:t>
            </w:r>
            <w:r>
              <w:rPr>
                <w:rFonts w:ascii="宋体" w:hAnsi="宋体" w:cs="宋体"/>
                <w:color w:val="000000"/>
                <w:sz w:val="24"/>
              </w:rPr>
              <w:t xml:space="preserve">日以来（以合同签订时间为准）</w:t>
            </w:r>
            <w:r>
              <w:rPr>
                <w:rFonts w:hint="eastAsia" w:ascii="宋体" w:hAnsi="宋体" w:cs="宋体"/>
                <w:color w:val="000000"/>
                <w:sz w:val="24"/>
              </w:rPr>
              <w:t xml:space="preserve">具有类似项目（超低温冰箱）供货业绩</w:t>
            </w:r>
            <w:r>
              <w:rPr>
                <w:rFonts w:ascii="宋体" w:hAnsi="宋体" w:cs="宋体"/>
                <w:color w:val="000000"/>
                <w:sz w:val="24"/>
              </w:rPr>
              <w:t xml:space="preserve">，每提供1份合同得1分，最多得5分。</w:t>
            </w:r>
            <w:r>
              <w:rPr>
                <w:rFonts w:hint="eastAsia" w:asciiTheme="minorEastAsia" w:hAnsiTheme="minorEastAsia" w:cstheme="minorEastAsia"/>
                <w:bCs/>
                <w:sz w:val="24"/>
                <w:lang w:bidi="zh-CN"/>
              </w:rPr>
              <w:t xml:space="preserve">（提供合同原件扫描件，合同须能反映项目名称、主要标的物、签订时间、单位公章或专用合同章,如不能反映的，另须提供盖有原委托单位公章的证明，否则不予认可</w:t>
            </w:r>
            <w:r>
              <w:rPr>
                <w:rFonts w:hint="eastAsia" w:ascii="宋体" w:hAnsi="宋体" w:cs="宋体"/>
                <w:bCs/>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auto"/>
              <w:rPr>
                <w:rFonts w:ascii="宋体" w:hAnsi="宋体" w:cs="Tahoma"/>
                <w:sz w:val="24"/>
              </w:rPr>
            </w:pPr>
            <w:r>
              <w:rPr>
                <w:rFonts w:hint="eastAsia" w:ascii="宋体" w:hAnsi="宋体" w:cs="Tahoma"/>
                <w:sz w:val="24"/>
              </w:rPr>
              <w:t xml:space="preserve">质保期承诺</w:t>
            </w:r>
            <w:r/>
          </w:p>
        </w:tc>
        <w:tc>
          <w:tcPr>
            <w:shd w:val="clear" w:color="auto" w:fill="auto"/>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auto"/>
              <w:rPr>
                <w:rFonts w:ascii="宋体" w:hAnsi="宋体" w:cs="Tahoma"/>
                <w:sz w:val="24"/>
              </w:rPr>
            </w:pPr>
            <w:r>
              <w:rPr>
                <w:rFonts w:hint="eastAsia" w:ascii="宋体" w:hAnsi="宋体" w:cs="Tahoma"/>
                <w:sz w:val="24"/>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投标人承诺在招标</w:t>
            </w:r>
            <w:r>
              <w:rPr>
                <w:rFonts w:hint="eastAsia" w:ascii="宋体" w:hAnsi="宋体"/>
                <w:sz w:val="24"/>
              </w:rPr>
              <w:t xml:space="preserve">文件要求质保期（5年）的基础上，每增加1年，加2.5分，最多加5分。</w:t>
            </w:r>
            <w:r/>
          </w:p>
          <w:p>
            <w:pPr>
              <w:jc w:val="left"/>
              <w:spacing w:line="360" w:lineRule="auto"/>
              <w:rPr>
                <w:rFonts w:ascii="宋体" w:hAnsi="宋体"/>
                <w:sz w:val="24"/>
              </w:rPr>
            </w:pPr>
            <w:r>
              <w:rPr>
                <w:rFonts w:hint="eastAsia" w:ascii="宋体" w:hAnsi="宋体"/>
                <w:sz w:val="24"/>
              </w:rPr>
              <w:t xml:space="preserve">投标时须提供承诺书（格式自拟）原件，未提供的不得</w:t>
            </w:r>
            <w:r>
              <w:rPr>
                <w:rFonts w:hint="eastAsia" w:ascii="宋体" w:hAnsi="宋体"/>
                <w:sz w:val="24"/>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auto"/>
              <w:rPr>
                <w:rFonts w:ascii="宋体" w:hAnsi="宋体" w:cs="Tahoma"/>
                <w:sz w:val="24"/>
              </w:rPr>
            </w:pPr>
            <w:r>
              <w:rPr>
                <w:rFonts w:hint="eastAsia" w:ascii="宋体" w:hAnsi="宋体" w:eastAsia="宋体" w:cs="宋体"/>
                <w:bCs/>
                <w:sz w:val="24"/>
                <w:shd w:val="clear" w:color="auto" w:fill="ffffff" w:themeFill="background1"/>
              </w:rPr>
              <w:t xml:space="preserve">节能产品</w:t>
            </w:r>
            <w:r/>
          </w:p>
        </w:tc>
        <w:tc>
          <w:tcPr>
            <w:shd w:val="clear" w:color="auto" w:fill="auto"/>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auto"/>
              <w:rPr>
                <w:rFonts w:ascii="宋体" w:hAnsi="宋体" w:cs="Tahoma"/>
                <w:sz w:val="24"/>
              </w:rPr>
            </w:pPr>
            <w:r>
              <w:rPr>
                <w:rFonts w:hint="eastAsia" w:ascii="宋体" w:hAnsi="宋体" w:eastAsia="宋体" w:cs="宋体"/>
                <w:bCs/>
                <w:sz w:val="24"/>
                <w:shd w:val="clear" w:color="auto" w:fill="ffffff" w:themeFill="background1"/>
              </w:rPr>
              <w:t xml:space="preserve">1分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投标产品属于财政部、国家发改委公布的“</w:t>
            </w:r>
            <w:bookmarkStart w:id="181" w:name="OLE_LINK31"/>
            <w:r>
              <w:rPr>
                <w:rFonts w:hint="eastAsia" w:ascii="宋体" w:hAnsi="宋体" w:eastAsia="宋体" w:cs="宋体"/>
                <w:bCs/>
                <w:sz w:val="24"/>
                <w:shd w:val="clear" w:color="auto" w:fill="ffffff" w:themeFill="background1"/>
              </w:rPr>
              <w:t xml:space="preserve">节能产品</w:t>
            </w:r>
            <w:bookmarkEnd w:id="181"/>
            <w:r>
              <w:rPr>
                <w:rFonts w:hint="eastAsia" w:ascii="宋体" w:hAnsi="宋体" w:eastAsia="宋体" w:cs="宋体"/>
                <w:bCs/>
                <w:sz w:val="24"/>
                <w:shd w:val="clear" w:color="auto" w:fill="ffffff" w:themeFill="background1"/>
              </w:rPr>
              <w:t xml:space="preserve">品目清单”范围内的，投标人提供国家确定的认证机构出具的、在开标当日处于有效期之内的该节能产品认证证</w:t>
            </w:r>
            <w:bookmarkStart w:id="182" w:name="OLE_LINK84"/>
            <w:r>
              <w:rPr>
                <w:rFonts w:hint="eastAsia" w:ascii="宋体" w:hAnsi="宋体" w:eastAsia="宋体" w:cs="宋体"/>
                <w:bCs/>
                <w:sz w:val="24"/>
                <w:shd w:val="clear" w:color="auto" w:fill="ffffff" w:themeFill="background1"/>
              </w:rPr>
              <w:t xml:space="preserve">书复印件并标</w:t>
            </w:r>
            <w:bookmarkEnd w:id="182"/>
            <w:r>
              <w:rPr>
                <w:rFonts w:hint="eastAsia" w:ascii="宋体" w:hAnsi="宋体" w:eastAsia="宋体" w:cs="宋体"/>
                <w:bCs/>
                <w:sz w:val="24"/>
                <w:shd w:val="clear" w:color="auto" w:fill="ffffff" w:themeFill="background1"/>
              </w:rPr>
              <w:t xml:space="preserve">识出产品型号的，</w:t>
            </w:r>
            <w:bookmarkStart w:id="183" w:name="OLE_LINK63"/>
            <w:r>
              <w:rPr>
                <w:rFonts w:hint="eastAsia" w:ascii="宋体" w:hAnsi="宋体" w:eastAsia="宋体" w:cs="宋体"/>
                <w:bCs/>
                <w:sz w:val="24"/>
                <w:shd w:val="clear" w:color="auto" w:fill="ffffff" w:themeFill="background1"/>
              </w:rPr>
              <w:t xml:space="preserve">符合要求得1分</w:t>
            </w:r>
            <w:bookmarkEnd w:id="183"/>
            <w:r>
              <w:rPr>
                <w:rFonts w:hint="eastAsia" w:ascii="宋体" w:hAnsi="宋体" w:eastAsia="宋体" w:cs="宋体"/>
                <w:bCs/>
                <w:sz w:val="24"/>
                <w:shd w:val="clear" w:color="auto" w:fill="ffffff" w:themeFill="background1"/>
              </w:rPr>
              <w:t xml:space="preserve">。</w:t>
            </w:r>
            <w:r/>
          </w:p>
          <w:p>
            <w:pPr>
              <w:jc w:val="left"/>
              <w:spacing w:line="360" w:lineRule="auto"/>
              <w:rPr>
                <w:rFonts w:ascii="宋体" w:hAnsi="宋体"/>
                <w:sz w:val="24"/>
              </w:rPr>
            </w:pPr>
            <w:r>
              <w:rPr>
                <w:rFonts w:hint="eastAsia" w:ascii="宋体" w:hAnsi="宋体" w:eastAsia="宋体" w:cs="宋体"/>
                <w:bCs/>
                <w:sz w:val="24"/>
                <w:shd w:val="clear" w:color="auto" w:fill="ffffff" w:themeFill="background1"/>
              </w:rPr>
              <w:t xml:space="preserve">特别说明：本项目采购产品未被财政部、国家发改委等列入“节能产品品目清单”强制采购范围。</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auto"/>
              <w:rPr>
                <w:rFonts w:ascii="宋体" w:hAnsi="宋体" w:cs="Tahoma"/>
                <w:sz w:val="24"/>
              </w:rPr>
            </w:pPr>
            <w:r>
              <w:rPr>
                <w:rFonts w:hint="eastAsia" w:ascii="宋体" w:hAnsi="宋体" w:eastAsia="宋体" w:cs="宋体"/>
                <w:bCs/>
                <w:sz w:val="24"/>
                <w:shd w:val="clear" w:color="auto" w:fill="ffffff" w:themeFill="background1"/>
              </w:rPr>
              <w:t xml:space="preserve">环境标志产品</w:t>
            </w:r>
            <w:r/>
          </w:p>
        </w:tc>
        <w:tc>
          <w:tcPr>
            <w:shd w:val="clear" w:color="auto" w:fill="auto"/>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auto"/>
              <w:rPr>
                <w:rFonts w:ascii="宋体" w:hAnsi="宋体" w:cs="Tahoma"/>
                <w:sz w:val="24"/>
              </w:rPr>
            </w:pPr>
            <w:r>
              <w:rPr>
                <w:rFonts w:hint="eastAsia" w:ascii="宋体" w:hAnsi="宋体" w:eastAsia="宋体" w:cs="宋体"/>
                <w:bCs/>
                <w:sz w:val="24"/>
                <w:shd w:val="clear" w:color="auto" w:fill="ffffff" w:themeFill="background1"/>
              </w:rPr>
              <w:t xml:space="preserve">1分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184" w:name="OLE_LINK46"/>
            <w:r>
              <w:rPr>
                <w:rFonts w:hint="eastAsia" w:ascii="宋体" w:hAnsi="宋体" w:eastAsia="宋体" w:cs="宋体"/>
                <w:bCs/>
                <w:sz w:val="24"/>
                <w:shd w:val="clear" w:color="auto" w:fill="ffffff" w:themeFill="background1"/>
              </w:rPr>
              <w:t xml:space="preserve">投标产品属于财政部、生态环境部公布的“</w:t>
            </w:r>
            <w:bookmarkStart w:id="185" w:name="OLE_LINK32"/>
            <w:r/>
            <w:bookmarkStart w:id="186" w:name="OLE_LINK70"/>
            <w:r/>
            <w:bookmarkEnd w:id="184"/>
            <w:r>
              <w:rPr>
                <w:rFonts w:hint="eastAsia" w:ascii="宋体" w:hAnsi="宋体" w:eastAsia="宋体" w:cs="宋体"/>
                <w:bCs/>
                <w:sz w:val="24"/>
                <w:shd w:val="clear" w:color="auto" w:fill="ffffff" w:themeFill="background1"/>
              </w:rPr>
              <w:t xml:space="preserve">环境标志产品</w:t>
            </w:r>
            <w:bookmarkEnd w:id="185"/>
            <w:r>
              <w:rPr>
                <w:rFonts w:hint="eastAsia" w:ascii="宋体" w:hAnsi="宋体" w:eastAsia="宋体" w:cs="宋体"/>
                <w:bCs/>
                <w:sz w:val="24"/>
                <w:shd w:val="clear" w:color="auto" w:fill="ffffff" w:themeFill="background1"/>
              </w:rPr>
              <w:t xml:space="preserve">品目清单</w:t>
            </w:r>
            <w:bookmarkEnd w:id="186"/>
            <w:r>
              <w:rPr>
                <w:rFonts w:hint="eastAsia" w:ascii="宋体" w:hAnsi="宋体" w:eastAsia="宋体" w:cs="宋体"/>
                <w:bCs/>
                <w:sz w:val="24"/>
                <w:shd w:val="clear" w:color="auto" w:fill="ffffff" w:themeFill="background1"/>
              </w:rPr>
              <w:t xml:space="preserve">”范围内的，投标人提供国家确定的认证机构出具的、在开标当日处于有效期内的该环保产品认证证书复印件并标识出产品型号的，符合要求得1分。</w:t>
            </w:r>
            <w:bookmarkStart w:id="187" w:name="OLE_LINK60"/>
            <w:r/>
            <w:r/>
          </w:p>
          <w:p>
            <w:pPr>
              <w:jc w:val="left"/>
              <w:spacing w:line="360" w:lineRule="auto"/>
              <w:rPr>
                <w:rFonts w:ascii="宋体" w:hAnsi="宋体"/>
                <w:sz w:val="24"/>
              </w:rPr>
            </w:pPr>
            <w:r>
              <w:rPr>
                <w:rFonts w:hint="eastAsia" w:ascii="宋体" w:hAnsi="宋体" w:eastAsia="宋体" w:cs="宋体"/>
                <w:bCs/>
                <w:sz w:val="24"/>
                <w:shd w:val="clear" w:color="auto" w:fill="ffffff" w:themeFill="background1"/>
              </w:rPr>
              <w:t xml:space="preserve">特别说明：</w:t>
            </w:r>
            <w:bookmarkStart w:id="188" w:name="OLE_LINK72"/>
            <w:r>
              <w:rPr>
                <w:rFonts w:hint="eastAsia" w:ascii="宋体" w:hAnsi="宋体" w:eastAsia="宋体" w:cs="宋体"/>
                <w:bCs/>
                <w:sz w:val="24"/>
                <w:shd w:val="clear" w:color="auto" w:fill="ffffff" w:themeFill="background1"/>
              </w:rPr>
              <w:t xml:space="preserve">本项目采购产品未被财政部、生态环境部等列入 “环境标志产品品目清单”强制采购范围</w:t>
            </w:r>
            <w:bookmarkEnd w:id="187"/>
            <w:r/>
            <w:bookmarkEnd w:id="188"/>
            <w:r>
              <w:rPr>
                <w:rFonts w:hint="eastAsia" w:ascii="宋体" w:hAnsi="宋体" w:eastAsia="宋体" w:cs="宋体"/>
                <w:bCs/>
                <w:sz w:val="24"/>
                <w:shd w:val="clear" w:color="auto" w:fill="ffffff" w:themeFill="background1"/>
              </w:rPr>
              <w:t xml:space="preserve">。</w:t>
            </w:r>
            <w:r/>
          </w:p>
        </w:tc>
      </w:tr>
    </w:tbl>
    <w:p>
      <w:pPr>
        <w:pStyle w:val="744"/>
        <w:jc w:val="center"/>
        <w:keepNext/>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color w:val="000000"/>
          <w:sz w:val="24"/>
        </w:rPr>
      </w:pPr>
      <w:r>
        <w:rPr>
          <w:rFonts w:hint="eastAsia" w:ascii="宋体" w:hAnsi="宋体" w:eastAsia="宋体" w:cs="宋体"/>
          <w:color w:val="000000"/>
          <w:sz w:val="24"/>
        </w:rPr>
        <w:br w:type="page" w:clear="all"/>
      </w:r>
      <w:r/>
    </w:p>
    <w:p>
      <w:pPr>
        <w:pStyle w:val="744"/>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744"/>
        <w:jc w:val="center"/>
        <w:spacing w:beforeAutospacing="0" w:afterAutospacing="0"/>
      </w:pPr>
      <w:r/>
      <w:bookmarkStart w:id="189" w:name="_Toc120614282"/>
      <w:r/>
      <w:bookmarkStart w:id="190" w:name="_Toc49090576"/>
      <w:r/>
      <w:bookmarkStart w:id="191" w:name="_Toc26554094"/>
      <w:r/>
      <w:bookmarkStart w:id="192" w:name="_Hlt26955039"/>
      <w:r/>
      <w:bookmarkStart w:id="193" w:name="_Hlt26671244"/>
      <w:r/>
      <w:bookmarkEnd w:id="189"/>
      <w:r/>
      <w:bookmarkEnd w:id="190"/>
      <w:r>
        <w:rPr>
          <w:rFonts w:hint="eastAsia" w:ascii="宋体" w:hAnsi="宋体" w:eastAsia="宋体" w:cs="宋体"/>
          <w:b/>
          <w:color w:val="000000"/>
          <w:sz w:val="72"/>
          <w:szCs w:val="72"/>
        </w:rPr>
        <w:t xml:space="preserve">投  标  文  件</w:t>
      </w:r>
      <w:r/>
    </w:p>
    <w:p>
      <w:pPr>
        <w:pStyle w:val="744"/>
        <w:jc w:val="center"/>
        <w:spacing w:beforeAutospacing="0" w:afterAutospacing="0"/>
      </w:pPr>
      <w:r>
        <w:t xml:space="preserve"> </w:t>
      </w:r>
      <w:r/>
    </w:p>
    <w:p>
      <w:pPr>
        <w:pStyle w:val="744"/>
        <w:jc w:val="center"/>
        <w:spacing w:beforeAutospacing="0" w:afterAutospacing="0"/>
      </w:pPr>
      <w:r>
        <w:t xml:space="preserve"> </w:t>
      </w:r>
      <w:r/>
    </w:p>
    <w:p>
      <w:pPr>
        <w:pStyle w:val="744"/>
        <w:jc w:val="center"/>
        <w:spacing w:beforeAutospacing="0" w:afterAutospacing="0"/>
      </w:pPr>
      <w:r>
        <w:t xml:space="preserve"> </w:t>
      </w:r>
      <w:r/>
    </w:p>
    <w:p>
      <w:pPr>
        <w:pStyle w:val="744"/>
        <w:jc w:val="center"/>
        <w:spacing w:beforeAutospacing="0" w:afterAutospacing="0"/>
      </w:pPr>
      <w:r>
        <w:t xml:space="preserve"> </w:t>
      </w:r>
      <w:r/>
    </w:p>
    <w:p>
      <w:pPr>
        <w:pStyle w:val="744"/>
        <w:jc w:val="center"/>
        <w:spacing w:beforeAutospacing="0" w:afterAutospacing="0"/>
      </w:pPr>
      <w:r>
        <w:t xml:space="preserve"> </w:t>
      </w:r>
      <w:r/>
    </w:p>
    <w:p>
      <w:pPr>
        <w:pStyle w:val="744"/>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44"/>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4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74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t xml:space="preserve"> </w:t>
      </w:r>
      <w:r/>
    </w:p>
    <w:p>
      <w:pPr>
        <w:pStyle w:val="744"/>
        <w:jc w:val="both"/>
        <w:spacing w:beforeAutospacing="0" w:afterAutospacing="0" w:line="0" w:lineRule="atLeast"/>
      </w:pPr>
      <w:r>
        <w:t xml:space="preserve"> </w:t>
      </w:r>
      <w:r/>
    </w:p>
    <w:p>
      <w:pPr>
        <w:pStyle w:val="74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44"/>
        <w:jc w:val="center"/>
        <w:spacing w:beforeAutospacing="0" w:afterAutospacing="0" w:line="0" w:lineRule="atLeast"/>
      </w:pPr>
      <w:r>
        <w:t xml:space="preserve"> </w:t>
      </w:r>
      <w:r/>
    </w:p>
    <w:p>
      <w:pPr>
        <w:pStyle w:val="744"/>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744"/>
        <w:ind w:left="480"/>
        <w:jc w:val="both"/>
        <w:spacing w:beforeAutospacing="0" w:afterAutospacing="0"/>
        <w:rPr>
          <w:iCs/>
        </w:rPr>
      </w:pPr>
      <w:r>
        <w:rPr>
          <w:rFonts w:hint="eastAsia" w:ascii="宋体" w:hAnsi="宋体" w:eastAsia="宋体" w:cs="宋体"/>
          <w:iCs/>
          <w:color w:val="000000"/>
        </w:rPr>
        <w:t xml:space="preserve">投标人成立不满一年无需提供）</w:t>
      </w:r>
      <w:r/>
    </w:p>
    <w:p>
      <w:pPr>
        <w:pStyle w:val="74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74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五、参加政府采购活动前 3 年内在经营活动中没有重大违法记录的书面声明</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六、特定资格要求的证明文件（如果本项目设置特定资格要求，则需要提供）</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七、法人授权书</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八、投标函</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十、残疾人福利性单位声明函</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十一、联合体协议</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十二、投标分项报价表</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十三、技术要求响应及偏离表</w:t>
      </w:r>
      <w:r/>
    </w:p>
    <w:p>
      <w:pPr>
        <w:pStyle w:val="744"/>
        <w:ind w:firstLine="480"/>
        <w:jc w:val="both"/>
        <w:spacing w:beforeAutospacing="0" w:afterAutospacing="0" w:line="0" w:lineRule="atLeast"/>
        <w:rPr>
          <w:iCs/>
        </w:rPr>
      </w:pPr>
      <w:r>
        <w:rPr>
          <w:rFonts w:hint="eastAsia" w:ascii="宋体" w:hAnsi="宋体" w:eastAsia="宋体" w:cs="宋体"/>
          <w:iCs/>
          <w:color w:val="000000"/>
        </w:rPr>
        <w:t xml:space="preserve">十四、商务要求响应及偏离表</w:t>
      </w:r>
      <w:r/>
    </w:p>
    <w:p>
      <w:pPr>
        <w:pStyle w:val="744"/>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十五、开标一览表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十六、技术方案、服务承诺、培训承诺等</w:t>
      </w:r>
      <w:r/>
    </w:p>
    <w:p>
      <w:pPr>
        <w:pStyle w:val="744"/>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十七、盐城市政府采购事前信用承诺书</w:t>
      </w:r>
      <w:r/>
    </w:p>
    <w:p>
      <w:pPr>
        <w:pStyle w:val="744"/>
        <w:ind w:firstLine="480"/>
        <w:jc w:val="both"/>
        <w:spacing w:beforeAutospacing="0" w:afterAutospacing="0" w:line="0" w:lineRule="atLeast"/>
      </w:pPr>
      <w:r>
        <w:t xml:space="preserve"> </w:t>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74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44"/>
        <w:ind w:firstLine="480"/>
        <w:jc w:val="both"/>
        <w:spacing w:beforeAutospacing="0" w:afterAutospacing="0" w:line="0" w:lineRule="atLeast"/>
      </w:pPr>
      <w:r>
        <w:t xml:space="preserve"> </w:t>
      </w:r>
      <w:r/>
    </w:p>
    <w:p>
      <w:pPr>
        <w:pStyle w:val="744"/>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744"/>
        <w:jc w:val="both"/>
        <w:spacing w:beforeAutospacing="0" w:afterAutospacing="0"/>
      </w:pPr>
      <w:r>
        <w:t xml:space="preserve"> </w:t>
      </w:r>
      <w:r/>
    </w:p>
    <w:p>
      <w:pPr>
        <w:pStyle w:val="74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74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4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4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4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744"/>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744"/>
        <w:jc w:val="both"/>
        <w:spacing w:beforeAutospacing="0" w:afterAutospacing="0"/>
      </w:pPr>
      <w:r>
        <w:t xml:space="preserve"> </w:t>
      </w:r>
      <w:r/>
    </w:p>
    <w:p>
      <w:pPr>
        <w:pStyle w:val="74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44"/>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744"/>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74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44"/>
        <w:jc w:val="both"/>
        <w:spacing w:beforeAutospacing="0" w:afterAutospacing="0"/>
      </w:pPr>
      <w:r>
        <w:t xml:space="preserve"> </w:t>
      </w:r>
      <w:r/>
    </w:p>
    <w:p>
      <w:pPr>
        <w:pStyle w:val="74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4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44"/>
        <w:jc w:val="center"/>
        <w:spacing w:beforeAutospacing="0" w:afterAutospacing="0"/>
        <w:rPr>
          <w:rFonts w:ascii="黑体" w:hAnsi="宋体" w:eastAsia="黑体" w:cs="黑体"/>
          <w:i/>
          <w:color w:val="000000"/>
          <w:sz w:val="32"/>
          <w:szCs w:val="32"/>
          <w:u w:val="single"/>
        </w:rPr>
      </w:pPr>
      <w:r/>
      <w:bookmarkStart w:id="194" w:name="_Toc120614284"/>
      <w:r/>
      <w:r/>
    </w:p>
    <w:p>
      <w:pPr>
        <w:pStyle w:val="74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4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4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r>
        <w:rPr>
          <w:rFonts w:hint="eastAsia" w:ascii="黑体" w:hAnsi="宋体" w:eastAsia="黑体" w:cs="黑体"/>
          <w:i/>
          <w:color w:val="000000"/>
          <w:sz w:val="32"/>
          <w:szCs w:val="32"/>
          <w:u w:val="single"/>
        </w:rPr>
        <w:br w:type="page" w:clear="all"/>
      </w:r>
      <w:r/>
    </w:p>
    <w:p>
      <w:pPr>
        <w:pStyle w:val="744"/>
        <w:jc w:val="center"/>
        <w:spacing w:beforeAutospacing="0" w:afterAutospacing="0"/>
        <w:rPr>
          <w:rFonts w:ascii="黑体" w:hAnsi="宋体" w:eastAsia="黑体" w:cs="黑体"/>
          <w:bCs/>
          <w:i/>
          <w:color w:val="000000"/>
          <w:sz w:val="32"/>
          <w:szCs w:val="32"/>
          <w:u w:val="single"/>
        </w:rPr>
      </w:pPr>
      <w:r>
        <w:rPr>
          <w:rFonts w:hint="eastAsia" w:ascii="黑体" w:hAnsi="宋体" w:eastAsia="黑体" w:cs="黑体"/>
          <w:i/>
          <w:color w:val="000000"/>
          <w:sz w:val="32"/>
          <w:szCs w:val="32"/>
          <w:u w:val="single"/>
        </w:rPr>
        <w:t xml:space="preserve">七、法人授权书</w:t>
      </w:r>
      <w:r/>
    </w:p>
    <w:p>
      <w:pPr>
        <w:pStyle w:val="744"/>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JSZC-320900-JSHX-G2025-0015</w:t>
      </w:r>
      <w:r>
        <w:rPr>
          <w:rFonts w:ascii="Times New Roman" w:hAnsi="Times New Roman"/>
          <w:color w:val="000000"/>
        </w:rPr>
        <w:t xml:space="preserve">号项目采购活动的合法代理人，以本单位名义全权处理一切与该项目采购有关的事务。</w:t>
      </w:r>
      <w:r/>
    </w:p>
    <w:p>
      <w:pPr>
        <w:pStyle w:val="744"/>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744"/>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44"/>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744"/>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744"/>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744"/>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95" w:name="_Hlt26955070"/>
      <w:r/>
      <w:bookmarkStart w:id="196" w:name="_格式3__银行出具的资信证明"/>
      <w:r/>
      <w:bookmarkStart w:id="197" w:name="_Hlt26671380"/>
      <w:r>
        <w:rPr>
          <w:rFonts w:ascii="Times New Roman" w:hAnsi="Times New Roman"/>
          <w:color w:val="000000"/>
          <w:u w:val="single"/>
        </w:rPr>
        <w:t xml:space="preserve">                                         </w:t>
      </w:r>
      <w:r/>
    </w:p>
    <w:p>
      <w:pPr>
        <w:pStyle w:val="744"/>
        <w:ind w:firstLine="420"/>
        <w:jc w:val="both"/>
        <w:spacing w:beforeAutospacing="0" w:afterAutospacing="0"/>
      </w:pPr>
      <w:r>
        <w:t xml:space="preserve"> </w:t>
      </w:r>
      <w:r/>
    </w:p>
    <w:p>
      <w:pPr>
        <w:pStyle w:val="744"/>
        <w:jc w:val="both"/>
        <w:spacing w:beforeAutospacing="0" w:afterAutospacing="0"/>
      </w:pPr>
      <w:r>
        <w:t xml:space="preserve"> </w:t>
      </w:r>
      <w:r/>
    </w:p>
    <w:p>
      <w:pPr>
        <w:pStyle w:val="744"/>
        <w:jc w:val="both"/>
        <w:spacing w:beforeAutospacing="0" w:afterAutospacing="0" w:line="0" w:lineRule="atLeast"/>
      </w:pPr>
      <w:r>
        <w:t xml:space="preserve"> </w:t>
      </w:r>
      <w:r/>
    </w:p>
    <w:p>
      <w:pPr>
        <w:pStyle w:val="744"/>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t xml:space="preserve"> </w:t>
      </w:r>
      <w:r>
        <w:rPr>
          <w:rFonts w:hint="eastAsia" w:ascii="黑体" w:hAnsi="宋体" w:eastAsia="黑体" w:cs="黑体"/>
          <w:b/>
          <w:i/>
          <w:color w:val="000000"/>
          <w:sz w:val="32"/>
          <w:szCs w:val="32"/>
          <w:u w:val="single"/>
        </w:rPr>
        <w:t xml:space="preserve">八、投标函</w:t>
      </w:r>
      <w:r/>
    </w:p>
    <w:p>
      <w:pPr>
        <w:pStyle w:val="744"/>
        <w:spacing w:beforeAutospacing="0" w:afterAutospacing="0" w:line="0" w:lineRule="atLeast"/>
      </w:pPr>
      <w:r>
        <w:rPr>
          <w:rFonts w:hint="eastAsia" w:ascii="宋体" w:hAnsi="宋体" w:eastAsia="宋体" w:cs="宋体"/>
          <w:color w:val="000000"/>
        </w:rPr>
        <w:t xml:space="preserve">致：盐城市疾病预防控制中心</w:t>
      </w:r>
      <w:r/>
    </w:p>
    <w:p>
      <w:pPr>
        <w:pStyle w:val="744"/>
        <w:ind w:firstLine="48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u w:val="single"/>
        </w:rPr>
        <w:t xml:space="preserve">JSZC-320900-JSHX-G2025-0015</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744"/>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744"/>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744"/>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744"/>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44"/>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44"/>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44"/>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44"/>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744"/>
        <w:ind w:left="420" w:firstLine="480"/>
        <w:spacing w:beforeAutospacing="0" w:afterAutospacing="0" w:line="0" w:lineRule="atLeast"/>
      </w:pPr>
      <w:r>
        <w:rPr>
          <w:rFonts w:hint="eastAsia" w:ascii="宋体" w:hAnsi="宋体" w:eastAsia="宋体" w:cs="宋体"/>
          <w:color w:val="000000"/>
        </w:rPr>
        <w:t xml:space="preserve">地          址：</w:t>
      </w:r>
      <w:r/>
    </w:p>
    <w:p>
      <w:pPr>
        <w:pStyle w:val="744"/>
        <w:ind w:left="420" w:firstLine="480"/>
        <w:spacing w:beforeAutospacing="0" w:afterAutospacing="0" w:line="0" w:lineRule="atLeast"/>
      </w:pPr>
      <w:r>
        <w:rPr>
          <w:rFonts w:hint="eastAsia" w:ascii="宋体" w:hAnsi="宋体" w:eastAsia="宋体" w:cs="宋体"/>
          <w:color w:val="000000"/>
        </w:rPr>
        <w:t xml:space="preserve">邮          编：</w:t>
      </w:r>
      <w:r/>
    </w:p>
    <w:p>
      <w:pPr>
        <w:pStyle w:val="744"/>
        <w:ind w:left="420" w:firstLine="480"/>
        <w:spacing w:beforeAutospacing="0" w:afterAutospacing="0" w:line="0" w:lineRule="atLeast"/>
      </w:pPr>
      <w:r>
        <w:rPr>
          <w:rFonts w:hint="eastAsia" w:ascii="宋体" w:hAnsi="宋体" w:eastAsia="宋体" w:cs="宋体"/>
          <w:color w:val="000000"/>
        </w:rPr>
        <w:t xml:space="preserve">电          话：</w:t>
      </w:r>
      <w:r/>
    </w:p>
    <w:p>
      <w:pPr>
        <w:pStyle w:val="744"/>
        <w:ind w:left="420" w:firstLine="480"/>
        <w:spacing w:beforeAutospacing="0" w:afterAutospacing="0" w:line="0" w:lineRule="atLeast"/>
      </w:pPr>
      <w:r>
        <w:rPr>
          <w:rFonts w:hint="eastAsia" w:ascii="宋体" w:hAnsi="宋体" w:eastAsia="宋体" w:cs="宋体"/>
          <w:color w:val="000000"/>
        </w:rPr>
        <w:t xml:space="preserve">传          真：</w:t>
      </w:r>
      <w:r/>
    </w:p>
    <w:p>
      <w:pPr>
        <w:pStyle w:val="744"/>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744"/>
        <w:ind w:left="420" w:firstLine="480"/>
        <w:spacing w:beforeAutospacing="0" w:afterAutospacing="0" w:line="0" w:lineRule="atLeast"/>
      </w:pPr>
      <w:r>
        <w:rPr>
          <w:rFonts w:hint="eastAsia" w:ascii="宋体" w:hAnsi="宋体" w:eastAsia="宋体" w:cs="宋体"/>
          <w:color w:val="000000"/>
        </w:rPr>
        <w:t xml:space="preserve">账          号： </w:t>
      </w:r>
      <w:r/>
    </w:p>
    <w:p>
      <w:pPr>
        <w:pStyle w:val="744"/>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744"/>
        <w:ind w:firstLine="240"/>
        <w:jc w:val="center"/>
        <w:spacing w:beforeAutospacing="0" w:afterAutospacing="0" w:line="0" w:lineRule="atLeast"/>
      </w:pPr>
      <w:r>
        <w:t xml:space="preserve"> </w:t>
      </w:r>
      <w:r/>
    </w:p>
    <w:p>
      <w:pPr>
        <w:pStyle w:val="744"/>
        <w:ind w:firstLine="240"/>
        <w:jc w:val="center"/>
        <w:spacing w:beforeAutospacing="0" w:afterAutospacing="0" w:line="0" w:lineRule="atLeast"/>
      </w:pPr>
      <w:r>
        <w:t xml:space="preserve"> </w:t>
      </w:r>
      <w:r/>
    </w:p>
    <w:p>
      <w:pPr>
        <w:pStyle w:val="744"/>
        <w:ind w:firstLine="240"/>
        <w:jc w:val="center"/>
        <w:spacing w:beforeAutospacing="0" w:afterAutospacing="0" w:line="0" w:lineRule="atLeast"/>
      </w:pPr>
      <w:r/>
      <w:r/>
    </w:p>
    <w:p>
      <w:pPr>
        <w:pStyle w:val="744"/>
        <w:ind w:firstLine="240"/>
        <w:jc w:val="center"/>
        <w:spacing w:beforeAutospacing="0" w:afterAutospacing="0" w:line="0" w:lineRule="atLeast"/>
      </w:pPr>
      <w:r/>
      <w:r/>
    </w:p>
    <w:p>
      <w:pPr>
        <w:pStyle w:val="744"/>
        <w:ind w:firstLine="240"/>
        <w:jc w:val="center"/>
        <w:spacing w:beforeAutospacing="0" w:afterAutospacing="0" w:line="0" w:lineRule="atLeast"/>
      </w:pPr>
      <w:r/>
      <w:r/>
    </w:p>
    <w:p>
      <w:pPr>
        <w:pStyle w:val="744"/>
        <w:ind w:firstLine="240"/>
        <w:jc w:val="center"/>
        <w:spacing w:beforeAutospacing="0" w:afterAutospacing="0" w:line="0" w:lineRule="atLeast"/>
      </w:pPr>
      <w:r>
        <w:t xml:space="preserve"> </w:t>
      </w:r>
      <w:r/>
    </w:p>
    <w:p>
      <w:pPr>
        <w:jc w:val="left"/>
        <w:widowControl/>
        <w:rPr>
          <w:rFonts w:ascii="黑体" w:hAnsi="宋体" w:eastAsia="黑体" w:cs="黑体"/>
          <w:b/>
          <w:sz w:val="32"/>
          <w:szCs w:val="32"/>
        </w:rPr>
      </w:pPr>
      <w:r>
        <w:rPr>
          <w:rFonts w:ascii="黑体" w:hAnsi="宋体" w:eastAsia="黑体" w:cs="黑体"/>
          <w:b/>
          <w:sz w:val="32"/>
          <w:szCs w:val="32"/>
        </w:rPr>
        <w:br w:type="page" w:clear="all"/>
      </w:r>
      <w:r/>
    </w:p>
    <w:p>
      <w:pPr>
        <w:pStyle w:val="744"/>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的规定，本公司（联合体）参加盐城市疾病预防控制中心，采购编号为</w:t>
      </w:r>
      <w:r>
        <w:rPr>
          <w:sz w:val="24"/>
          <w:u w:val="single"/>
        </w:rPr>
        <w:t xml:space="preserve">JSZC-320900-JSHX-G2025-0015</w:t>
      </w:r>
      <w:r>
        <w:rPr>
          <w:rFonts w:hint="eastAsia"/>
          <w:sz w:val="24"/>
        </w:rPr>
        <w:t xml:space="preserve">的</w:t>
      </w:r>
      <w:r>
        <w:rPr>
          <w:rFonts w:hint="eastAsia"/>
          <w:sz w:val="24"/>
          <w:u w:val="single"/>
        </w:rPr>
        <w:t xml:space="preserve">盐城市疾病预防控制中心超低温冰箱采购项目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44"/>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44"/>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44"/>
        <w:ind w:firstLine="360"/>
        <w:jc w:val="both"/>
        <w:spacing w:beforeAutospacing="0" w:afterAutospacing="0" w:line="360" w:lineRule="auto"/>
      </w:pPr>
      <w:r>
        <w:rPr>
          <w:rFonts w:hint="eastAsia"/>
        </w:rPr>
        <w:t xml:space="preserve">……</w:t>
      </w:r>
      <w:r/>
    </w:p>
    <w:p>
      <w:pPr>
        <w:pStyle w:val="744"/>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44"/>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744"/>
        <w:ind w:right="720"/>
        <w:jc w:val="both"/>
        <w:spacing w:beforeAutospacing="0" w:afterAutospacing="0" w:line="360" w:lineRule="auto"/>
      </w:pPr>
      <w:r>
        <w:t xml:space="preserve"> </w:t>
      </w:r>
      <w:r/>
    </w:p>
    <w:p>
      <w:pPr>
        <w:pStyle w:val="744"/>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744"/>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744"/>
        <w:ind w:firstLine="360"/>
        <w:jc w:val="both"/>
        <w:spacing w:beforeAutospacing="0" w:afterAutospacing="0" w:line="360" w:lineRule="auto"/>
        <w:rPr>
          <w:color w:val="ff0000"/>
        </w:rPr>
      </w:pPr>
      <w:r>
        <w:rPr>
          <w:color w:val="ff0000"/>
        </w:rPr>
        <w:t xml:space="preserve"> </w:t>
      </w:r>
      <w:r/>
    </w:p>
    <w:p>
      <w:pPr>
        <w:pStyle w:val="744"/>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744"/>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：供应商如不提供此声明函，价格将不做相应扣除（如项目全面面向中小企业，则资格审查不通过）。</w:t>
      </w:r>
      <w:r/>
    </w:p>
    <w:p>
      <w:pPr>
        <w:pStyle w:val="744"/>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744"/>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744"/>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44"/>
        <w:jc w:val="center"/>
        <w:spacing w:beforeAutospacing="0" w:afterAutospacing="0" w:line="0" w:lineRule="atLeast"/>
      </w:pP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744"/>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44"/>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44"/>
        <w:ind w:firstLine="480"/>
        <w:jc w:val="both"/>
        <w:spacing w:beforeAutospacing="0" w:afterAutospacing="0" w:line="0" w:lineRule="atLeast"/>
      </w:pPr>
      <w:r>
        <w:t xml:space="preserve"> </w:t>
      </w:r>
      <w:r/>
    </w:p>
    <w:p>
      <w:pPr>
        <w:pStyle w:val="744"/>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44"/>
        <w:ind w:firstLine="624"/>
        <w:jc w:val="both"/>
        <w:spacing w:beforeAutospacing="0" w:afterAutospacing="0" w:line="0" w:lineRule="atLeast"/>
      </w:pPr>
      <w:r>
        <w:t xml:space="preserve"> </w:t>
      </w:r>
      <w:r/>
    </w:p>
    <w:p>
      <w:pPr>
        <w:pStyle w:val="744"/>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4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44"/>
        <w:jc w:val="center"/>
        <w:spacing w:beforeAutospacing="0" w:afterAutospacing="0" w:line="0" w:lineRule="atLeast"/>
      </w:pPr>
      <w:r>
        <w:t xml:space="preserve"> </w:t>
      </w:r>
      <w:r/>
    </w:p>
    <w:p>
      <w:pPr>
        <w:pStyle w:val="744"/>
        <w:jc w:val="center"/>
        <w:spacing w:beforeAutospacing="0" w:afterAutospacing="0" w:line="0" w:lineRule="atLeast"/>
      </w:pPr>
      <w:r/>
      <w:r/>
    </w:p>
    <w:p>
      <w:pPr>
        <w:pStyle w:val="744"/>
        <w:jc w:val="center"/>
        <w:spacing w:beforeAutospacing="0" w:afterAutospacing="0" w:line="0" w:lineRule="atLeast"/>
      </w:pPr>
      <w:r/>
      <w:r/>
    </w:p>
    <w:p>
      <w:pPr>
        <w:pStyle w:val="744"/>
        <w:jc w:val="center"/>
        <w:spacing w:beforeAutospacing="0" w:afterAutospacing="0" w:line="0" w:lineRule="atLeast"/>
      </w:pPr>
      <w:r>
        <w:t xml:space="preserve"> </w:t>
      </w:r>
      <w:r/>
    </w:p>
    <w:p>
      <w:pPr>
        <w:pStyle w:val="744"/>
        <w:jc w:val="center"/>
        <w:spacing w:beforeAutospacing="0" w:afterAutospacing="0" w:line="0" w:lineRule="atLeast"/>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44"/>
        <w:jc w:val="center"/>
        <w:spacing w:beforeAutospacing="0" w:afterAutospacing="0" w:line="0" w:lineRule="atLeast"/>
      </w:pPr>
      <w:r>
        <w:rPr>
          <w:rFonts w:hint="eastAsia" w:ascii="黑体" w:hAnsi="宋体" w:eastAsia="黑体" w:cs="黑体"/>
          <w:b/>
          <w:color w:val="000000"/>
          <w:sz w:val="32"/>
          <w:szCs w:val="32"/>
        </w:rPr>
        <w:t xml:space="preserve">十一、投标分项报价表（分包号：***）</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产品</w:t>
            </w:r>
            <w:r/>
          </w:p>
          <w:p>
            <w:pPr>
              <w:pStyle w:val="744"/>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规格</w:t>
            </w:r>
            <w:r/>
          </w:p>
          <w:p>
            <w:pPr>
              <w:pStyle w:val="744"/>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4"/>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4"/>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4"/>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4"/>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4"/>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4"/>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4"/>
              <w:jc w:val="both"/>
              <w:spacing w:beforeAutospacing="0" w:afterAutospacing="0"/>
            </w:pPr>
            <w:r>
              <w:t xml:space="preserve"> </w:t>
            </w:r>
            <w:r/>
          </w:p>
        </w:tc>
      </w:tr>
    </w:tbl>
    <w:p>
      <w:pPr>
        <w:pStyle w:val="744"/>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744"/>
        <w:jc w:val="both"/>
        <w:spacing w:beforeAutospacing="0" w:afterAutospacing="0"/>
      </w:pPr>
      <w:r>
        <w:t xml:space="preserve"> </w:t>
      </w:r>
      <w:r/>
    </w:p>
    <w:p>
      <w:pPr>
        <w:pStyle w:val="744"/>
        <w:jc w:val="both"/>
        <w:spacing w:beforeAutospacing="0" w:afterAutospacing="0"/>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44"/>
        <w:jc w:val="center"/>
        <w:spacing w:beforeAutospacing="0" w:afterAutospacing="0"/>
      </w:pPr>
      <w:r>
        <w:rPr>
          <w:rFonts w:hint="eastAsia" w:ascii="黑体" w:hAnsi="宋体" w:eastAsia="黑体" w:cs="黑体"/>
          <w:b/>
          <w:color w:val="000000"/>
          <w:sz w:val="32"/>
          <w:szCs w:val="32"/>
        </w:rPr>
        <w:t xml:space="preserve">十二、技术要求响应及偏离表（分包号：**）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证明</w:t>
            </w:r>
            <w:r/>
          </w:p>
          <w:p>
            <w:pPr>
              <w:pStyle w:val="74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bl>
    <w:p>
      <w:pPr>
        <w:pStyle w:val="744"/>
        <w:jc w:val="both"/>
        <w:spacing w:beforeAutospacing="0" w:afterAutospacing="0"/>
      </w:pPr>
      <w:r>
        <w:rPr>
          <w:rFonts w:hint="eastAsia" w:ascii="宋体" w:hAnsi="宋体" w:eastAsia="宋体" w:cs="宋体"/>
          <w:color w:val="000000"/>
        </w:rPr>
        <w:t xml:space="preserve">注： 行数不够，可自行添加。</w:t>
      </w:r>
      <w:r/>
    </w:p>
    <w:p>
      <w:pPr>
        <w:pStyle w:val="744"/>
        <w:jc w:val="center"/>
        <w:spacing w:beforeAutospacing="0" w:afterAutospacing="0"/>
      </w:pPr>
      <w:r>
        <w:t xml:space="preserve"> </w:t>
      </w:r>
      <w:r/>
    </w:p>
    <w:p>
      <w:pPr>
        <w:pStyle w:val="744"/>
        <w:jc w:val="center"/>
        <w:spacing w:beforeAutospacing="0" w:afterAutospacing="0"/>
      </w:pPr>
      <w:r>
        <w:t xml:space="preserve"> </w:t>
      </w:r>
      <w:r/>
    </w:p>
    <w:p>
      <w:pPr>
        <w:pStyle w:val="744"/>
        <w:jc w:val="both"/>
        <w:spacing w:beforeAutospacing="0" w:afterAutospacing="0"/>
      </w:pPr>
      <w:r>
        <w:t xml:space="preserve"> </w:t>
      </w:r>
      <w:r/>
    </w:p>
    <w:p>
      <w:pPr>
        <w:pStyle w:val="744"/>
        <w:jc w:val="both"/>
        <w:spacing w:beforeAutospacing="0" w:afterAutospacing="0"/>
      </w:pPr>
      <w:r>
        <w:t xml:space="preserve"> </w:t>
      </w:r>
      <w:r/>
    </w:p>
    <w:p>
      <w:pPr>
        <w:jc w:val="left"/>
        <w:widowControl/>
        <w:rPr>
          <w:rFonts w:ascii="黑体" w:hAnsi="宋体" w:eastAsia="黑体" w:cs="黑体"/>
          <w:b/>
          <w:color w:val="000000"/>
          <w:sz w:val="32"/>
          <w:szCs w:val="32"/>
        </w:rPr>
      </w:pPr>
      <w:r/>
      <w:bookmarkStart w:id="198" w:name="_Hlt26955054"/>
      <w:r>
        <w:rPr>
          <w:rFonts w:ascii="黑体" w:hAnsi="宋体" w:eastAsia="黑体" w:cs="黑体"/>
          <w:b/>
          <w:color w:val="000000"/>
          <w:sz w:val="32"/>
          <w:szCs w:val="32"/>
        </w:rPr>
        <w:br w:type="page" w:clear="all"/>
      </w:r>
      <w:r/>
    </w:p>
    <w:p>
      <w:pPr>
        <w:pStyle w:val="744"/>
        <w:jc w:val="center"/>
        <w:spacing w:beforeAutospacing="0" w:afterAutospacing="0"/>
      </w:pPr>
      <w:r>
        <w:rPr>
          <w:rFonts w:hint="eastAsia" w:ascii="黑体" w:hAnsi="宋体" w:eastAsia="黑体" w:cs="黑体"/>
          <w:b/>
          <w:color w:val="000000"/>
          <w:sz w:val="32"/>
          <w:szCs w:val="32"/>
        </w:rPr>
        <w:t xml:space="preserve">十三、商务要求响应及偏离表（分包号：**）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bookmarkStart w:id="199" w:name="_Hlt26671372"/>
            <w:r/>
            <w:bookmarkStart w:id="200" w:name="_Hlt26580838"/>
            <w:r/>
            <w:bookmarkStart w:id="201" w:name="_Hlt26609391"/>
            <w:r/>
            <w:bookmarkStart w:id="202" w:name="_Hlt26955064"/>
            <w:r/>
            <w:bookmarkStart w:id="203" w:name="_Hlt26782999"/>
            <w:r/>
            <w:bookmarkStart w:id="204" w:name="_Hlt26671343"/>
            <w:r/>
            <w:bookmarkStart w:id="205" w:name="_Hlt24879081"/>
            <w:r/>
            <w:bookmarkStart w:id="206" w:name="_Hlt26955056"/>
            <w:r>
              <w:rPr>
                <w:rFonts w:hint="eastAsia" w:ascii="宋体" w:hAnsi="宋体" w:eastAsia="宋体" w:cs="宋体"/>
                <w:color w:val="000000"/>
              </w:rPr>
              <w:t xml:space="preserve">序号</w:t>
            </w:r>
            <w:bookmarkEnd w:id="199"/>
            <w:r/>
            <w:bookmarkEnd w:id="200"/>
            <w:r/>
            <w:bookmarkEnd w:id="201"/>
            <w:r/>
            <w:bookmarkEnd w:id="202"/>
            <w:r/>
            <w:bookmarkEnd w:id="203"/>
            <w:r/>
            <w:bookmarkEnd w:id="204"/>
            <w:r/>
            <w:bookmarkEnd w:id="205"/>
            <w:r/>
            <w:bookmarkEnd w:id="20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证明</w:t>
            </w:r>
            <w:r/>
          </w:p>
          <w:p>
            <w:pPr>
              <w:pStyle w:val="74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4"/>
              <w:jc w:val="center"/>
              <w:spacing w:beforeAutospacing="0" w:afterAutospacing="0"/>
            </w:pPr>
            <w:r>
              <w:t xml:space="preserve"> </w:t>
            </w:r>
            <w:r/>
          </w:p>
        </w:tc>
      </w:tr>
    </w:tbl>
    <w:p>
      <w:pPr>
        <w:pStyle w:val="744"/>
        <w:jc w:val="both"/>
        <w:spacing w:beforeAutospacing="0" w:afterAutospacing="0"/>
      </w:pPr>
      <w:r>
        <w:rPr>
          <w:rFonts w:hint="eastAsia" w:ascii="宋体" w:hAnsi="宋体" w:eastAsia="宋体" w:cs="宋体"/>
          <w:color w:val="000000"/>
        </w:rPr>
        <w:t xml:space="preserve">注： 行数不够，可自行添加。</w:t>
      </w:r>
      <w:r/>
    </w:p>
    <w:p>
      <w:pPr>
        <w:pStyle w:val="744"/>
        <w:jc w:val="both"/>
        <w:spacing w:beforeAutospacing="0" w:afterAutospacing="0" w:line="480" w:lineRule="auto"/>
      </w:pPr>
      <w:r>
        <w:t xml:space="preserve"> </w:t>
      </w:r>
      <w:r/>
    </w:p>
    <w:p>
      <w:pPr>
        <w:pStyle w:val="744"/>
        <w:jc w:val="both"/>
        <w:spacing w:beforeAutospacing="0" w:afterAutospacing="0" w:line="480" w:lineRule="auto"/>
      </w:pPr>
      <w:r>
        <w:t xml:space="preserve"> </w:t>
      </w:r>
      <w:r/>
    </w:p>
    <w:p>
      <w:pPr>
        <w:pStyle w:val="744"/>
        <w:jc w:val="center"/>
        <w:spacing w:beforeAutospacing="0" w:afterAutospacing="0"/>
      </w:pPr>
      <w:r/>
      <w:bookmarkStart w:id="207" w:name="_Hlt26955066"/>
      <w:r/>
      <w:bookmarkStart w:id="208" w:name="_Hlt26671374"/>
      <w:r/>
      <w:bookmarkStart w:id="209" w:name="_格式2__法定代表人授权书"/>
      <w:r/>
      <w:bookmarkStart w:id="210" w:name="_Hlt26609389"/>
      <w:r/>
      <w:bookmarkStart w:id="211" w:name="_Toc462564146"/>
      <w:r>
        <w:t xml:space="preserve"> </w:t>
      </w:r>
      <w:r/>
    </w:p>
    <w:p>
      <w:pPr>
        <w:pStyle w:val="744"/>
        <w:jc w:val="center"/>
        <w:spacing w:beforeAutospacing="0" w:afterAutospacing="0"/>
      </w:pPr>
      <w:r>
        <w:t xml:space="preserve"> </w:t>
      </w:r>
      <w:r/>
    </w:p>
    <w:p>
      <w:pPr>
        <w:pStyle w:val="744"/>
        <w:jc w:val="center"/>
        <w:spacing w:beforeAutospacing="0" w:afterAutospacing="0"/>
      </w:pPr>
      <w:r>
        <w:t xml:space="preserve"> </w:t>
      </w:r>
      <w:r/>
    </w:p>
    <w:p>
      <w:pPr>
        <w:pStyle w:val="744"/>
        <w:jc w:val="center"/>
        <w:spacing w:beforeAutospacing="0" w:afterAutospacing="0"/>
      </w:pPr>
      <w:r>
        <w:t xml:space="preserve"> </w:t>
      </w:r>
      <w:r/>
    </w:p>
    <w:p>
      <w:pPr>
        <w:pStyle w:val="744"/>
        <w:jc w:val="both"/>
        <w:spacing w:beforeAutospacing="0" w:afterAutospacing="0"/>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pStyle w:val="711"/>
        <w:jc w:val="center"/>
        <w:rPr>
          <w:rFonts w:ascii="宋体" w:hAnsi="宋体" w:eastAsia="宋体" w:cs="宋体"/>
          <w:sz w:val="48"/>
          <w:szCs w:val="48"/>
        </w:rPr>
      </w:pPr>
      <w:r>
        <w:rPr>
          <w:rFonts w:hint="eastAsia" w:ascii="黑体" w:hAnsi="宋体" w:eastAsia="黑体" w:cs="黑体"/>
          <w:i/>
          <w:color w:val="000000"/>
          <w:sz w:val="32"/>
          <w:szCs w:val="32"/>
          <w:u w:val="single"/>
        </w:rPr>
        <w:t xml:space="preserve">十</w:t>
      </w:r>
      <w:r>
        <w:rPr>
          <w:rFonts w:hint="eastAsia" w:ascii="黑体" w:hAnsi="宋体" w:eastAsia="黑体" w:cs="黑体"/>
          <w:b w:val="0"/>
          <w:i/>
          <w:color w:val="000000"/>
          <w:sz w:val="32"/>
          <w:szCs w:val="32"/>
          <w:u w:val="single"/>
        </w:rPr>
        <w:t xml:space="preserve">四</w:t>
      </w:r>
      <w:r>
        <w:rPr>
          <w:rFonts w:hint="eastAsia" w:ascii="黑体" w:hAnsi="宋体" w:eastAsia="黑体" w:cs="黑体"/>
          <w:i/>
          <w:color w:val="000000"/>
          <w:sz w:val="32"/>
          <w:szCs w:val="32"/>
          <w:u w:val="single"/>
        </w:rPr>
        <w:t xml:space="preserve">、</w:t>
      </w:r>
      <w:r>
        <w:rPr>
          <w:rFonts w:ascii="黑体" w:hAnsi="宋体" w:eastAsia="黑体" w:cs="黑体"/>
          <w:i/>
          <w:color w:val="000000"/>
          <w:sz w:val="32"/>
          <w:szCs w:val="32"/>
          <w:u w:val="single"/>
        </w:rPr>
        <w:t xml:space="preserve">开标一览表（总价）</w:t>
      </w:r>
      <w:r/>
    </w:p>
    <w:p>
      <w:pPr>
        <w:pStyle w:val="744"/>
      </w:pPr>
      <w:r>
        <w:t xml:space="preserve">投标人全称（</w:t>
      </w:r>
      <w:r>
        <w:t xml:space="preserve">CA</w:t>
      </w:r>
      <w:r>
        <w:t xml:space="preserve">公章）：</w:t>
      </w:r>
      <w:r>
        <w:t xml:space="preserve"> </w:t>
      </w:r>
      <w:r>
        <w:rPr>
          <w:rStyle w:val="912"/>
        </w:rPr>
        <w:t xml:space="preserve">供应商名称</w:t>
      </w:r>
      <w:r>
        <w:t xml:space="preserve"> </w:t>
      </w:r>
      <w:r/>
    </w:p>
    <w:p>
      <w:pPr>
        <w:pStyle w:val="744"/>
      </w:pPr>
      <w:r>
        <w:t xml:space="preserve">项目名称：</w:t>
      </w:r>
      <w:r>
        <w:rPr>
          <w:rStyle w:val="912"/>
        </w:rPr>
        <w:t xml:space="preserve">项目名称</w:t>
      </w:r>
      <w:r>
        <w:t xml:space="preserve"> </w:t>
      </w:r>
      <w:r/>
    </w:p>
    <w:p>
      <w:pPr>
        <w:pStyle w:val="744"/>
      </w:pPr>
      <w:r>
        <w:t xml:space="preserve">项目编号：</w:t>
      </w:r>
      <w:r>
        <w:rPr>
          <w:rStyle w:val="912"/>
        </w:rPr>
        <w:t xml:space="preserve">项目编号</w:t>
      </w:r>
      <w:r>
        <w:t xml:space="preserve"> </w:t>
      </w:r>
      <w:bookmarkStart w:id="212" w:name="_GoBack"/>
      <w:r/>
      <w:bookmarkEnd w:id="212"/>
      <w:r/>
      <w:r/>
    </w:p>
    <w:p>
      <w:pPr>
        <w:pStyle w:val="744"/>
      </w:pPr>
      <w:r>
        <w:t xml:space="preserve">分包号：</w:t>
      </w:r>
      <w:r>
        <w:t xml:space="preserve"> </w:t>
      </w:r>
      <w:r>
        <w:rPr>
          <w:rStyle w:val="912"/>
        </w:rPr>
        <w:t xml:space="preserve">分包号</w:t>
      </w:r>
      <w:r>
        <w:t xml:space="preserve"> </w:t>
      </w:r>
      <w:r/>
    </w:p>
    <w:tbl>
      <w:tblPr>
        <w:tblW w:w="4310"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1959"/>
        <w:gridCol w:w="5187"/>
      </w:tblGrid>
      <w:tr>
        <w:trPr>
          <w:tblCellSpacing w:w="15" w:type="dxa"/>
          <w:trHeight w:val="810"/>
        </w:trPr>
        <w:tc>
          <w:tcPr>
            <w:tcBorders>
              <w:top w:val="single" w:color="auto" w:sz="6" w:space="0"/>
              <w:left w:val="single" w:color="auto" w:sz="6" w:space="0"/>
              <w:bottom w:val="single" w:color="auto" w:sz="6" w:space="0"/>
              <w:right w:val="single" w:color="auto" w:sz="6" w:space="0"/>
            </w:tcBorders>
            <w:tcW w:w="1356" w:type="pct"/>
            <w:vAlign w:val="center"/>
            <w:textDirection w:val="lrTb"/>
            <w:noWrap w:val="false"/>
          </w:tcPr>
          <w:p>
            <w:pPr>
              <w:pStyle w:val="744"/>
              <w:jc w:val="center"/>
            </w:pPr>
            <w:r>
              <w:t xml:space="preserve">投标货物名称</w:t>
            </w:r>
            <w:r/>
          </w:p>
        </w:tc>
        <w:tc>
          <w:tcPr>
            <w:tcBorders>
              <w:top w:val="single" w:color="auto" w:sz="6" w:space="0"/>
              <w:left w:val="single" w:color="auto" w:sz="6" w:space="0"/>
              <w:bottom w:val="single" w:color="auto" w:sz="6" w:space="0"/>
              <w:right w:val="single" w:color="auto" w:sz="6" w:space="0"/>
            </w:tcBorders>
            <w:tcW w:w="3644" w:type="pct"/>
            <w:vAlign w:val="center"/>
            <w:textDirection w:val="lrTb"/>
            <w:noWrap w:val="false"/>
          </w:tcPr>
          <w:p>
            <w:pPr>
              <w:pStyle w:val="744"/>
              <w:jc w:val="center"/>
            </w:pPr>
            <w: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1356" w:type="pct"/>
            <w:vAlign w:val="center"/>
            <w:textDirection w:val="lrTb"/>
            <w:noWrap w:val="false"/>
          </w:tcPr>
          <w:p>
            <w:pPr>
              <w:pStyle w:val="744"/>
            </w:pPr>
            <w:r>
              <w:t xml:space="preserve"> </w:t>
            </w:r>
            <w:r>
              <w:rPr>
                <w:rStyle w:val="912"/>
              </w:rPr>
              <w:t xml:space="preserve">投标产品名称</w:t>
            </w:r>
            <w:r>
              <w:t xml:space="preserve"> </w:t>
            </w:r>
            <w:r/>
          </w:p>
        </w:tc>
        <w:tc>
          <w:tcPr>
            <w:tcBorders>
              <w:top w:val="single" w:color="auto" w:sz="6" w:space="0"/>
              <w:left w:val="single" w:color="auto" w:sz="6" w:space="0"/>
              <w:bottom w:val="single" w:color="auto" w:sz="6" w:space="0"/>
              <w:right w:val="single" w:color="auto" w:sz="6" w:space="0"/>
            </w:tcBorders>
            <w:tcW w:w="3644" w:type="pct"/>
            <w:vAlign w:val="center"/>
            <w:textDirection w:val="lrTb"/>
            <w:noWrap w:val="false"/>
          </w:tcPr>
          <w:p>
            <w:pPr>
              <w:pStyle w:val="744"/>
            </w:pPr>
            <w:r>
              <w:t xml:space="preserve">  </w:t>
            </w:r>
            <w:r>
              <mc:AlternateContent>
                <mc:Choice Requires="wpg">
                  <w:drawing>
                    <wp:inline xmlns:wp="http://schemas.openxmlformats.org/drawingml/2006/wordprocessingDrawing" distT="0" distB="0" distL="0" distR="0">
                      <wp:extent cx="9144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1356" w:type="pct"/>
            <w:vAlign w:val="center"/>
            <w:textDirection w:val="lrTb"/>
            <w:noWrap w:val="false"/>
          </w:tcPr>
          <w:p>
            <w:pPr>
              <w:pStyle w:val="744"/>
              <w:jc w:val="center"/>
            </w:pPr>
            <w:r>
              <w:t xml:space="preserve">核心产品品牌：</w:t>
            </w:r>
            <w:r/>
          </w:p>
        </w:tc>
        <w:tc>
          <w:tcPr>
            <w:tcBorders>
              <w:top w:val="single" w:color="auto" w:sz="6" w:space="0"/>
              <w:left w:val="single" w:color="auto" w:sz="6" w:space="0"/>
              <w:bottom w:val="single" w:color="auto" w:sz="6" w:space="0"/>
              <w:right w:val="single" w:color="auto" w:sz="6" w:space="0"/>
            </w:tcBorders>
            <w:tcW w:w="3644" w:type="pct"/>
            <w:vAlign w:val="center"/>
            <w:textDirection w:val="lrTb"/>
            <w:noWrap w:val="false"/>
          </w:tcPr>
          <w:p>
            <w:pPr>
              <w:pStyle w:val="744"/>
            </w:pPr>
            <w:r>
              <w:t xml:space="preserve">   </w:t>
            </w:r>
            <w:r>
              <mc:AlternateContent>
                <mc:Choice Requires="wpg">
                  <w:drawing>
                    <wp:inline xmlns:wp="http://schemas.openxmlformats.org/drawingml/2006/wordprocessingDrawing" distT="0" distB="0" distL="0" distR="0">
                      <wp:extent cx="9144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0pt;height:18.0pt;mso-wrap-distance-left:0.0pt;mso-wrap-distance-top:0.0pt;mso-wrap-distance-right:0.0pt;mso-wrap-distance-bottom:0.0pt;" stroked="f">
                      <v:path textboxrect="0,0,0,0"/>
                      <v:imagedata r:id="rId10" o:title=""/>
                    </v:shape>
                  </w:pict>
                </mc:Fallback>
              </mc:AlternateContent>
            </w:r>
            <w:r>
              <w:t xml:space="preserve"> </w:t>
            </w:r>
            <w:r/>
          </w:p>
        </w:tc>
      </w:tr>
    </w:tbl>
    <w:p>
      <w:pPr>
        <w:pStyle w:val="744"/>
      </w:pPr>
      <w:r>
        <w:t xml:space="preserve">                                                                                                                                                                                                           </w:t>
      </w:r>
      <w:r>
        <w:t xml:space="preserve">日期：</w:t>
      </w:r>
      <w:r>
        <w:t xml:space="preserve"> </w:t>
      </w:r>
      <w:r>
        <mc:AlternateContent>
          <mc:Choice Requires="wpg">
            <w:drawing>
              <wp:inline xmlns:wp="http://schemas.openxmlformats.org/drawingml/2006/wordprocessingDrawing" distT="0" distB="0" distL="0" distR="0">
                <wp:extent cx="9144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年</w:t>
      </w:r>
      <w:r>
        <w:t xml:space="preserve"> </w:t>
      </w:r>
      <w:r>
        <mc:AlternateContent>
          <mc:Choice Requires="wpg">
            <w:drawing>
              <wp:inline xmlns:wp="http://schemas.openxmlformats.org/drawingml/2006/wordprocessingDrawing" distT="0" distB="0" distL="0" distR="0">
                <wp:extent cx="9144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月</w:t>
      </w:r>
      <w:r>
        <w:t xml:space="preserve"> </w:t>
      </w:r>
      <w:r>
        <mc:AlternateContent>
          <mc:Choice Requires="wpg">
            <w:drawing>
              <wp:inline xmlns:wp="http://schemas.openxmlformats.org/drawingml/2006/wordprocessingDrawing" distT="0" distB="0" distL="0" distR="0">
                <wp:extent cx="9144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日</w:t>
      </w:r>
      <w:r/>
    </w:p>
    <w:p>
      <w:pPr>
        <w:pStyle w:val="711"/>
        <w:jc w:val="center"/>
      </w:pPr>
      <w:r/>
      <w:r/>
    </w:p>
    <w:p>
      <w:pPr>
        <w:pStyle w:val="744"/>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pPr>
      <w:r/>
      <w:r/>
    </w:p>
    <w:p>
      <w:pPr>
        <w:jc w:val="left"/>
        <w:widowControl/>
      </w:pPr>
      <w:r>
        <w:br w:type="page" w:clear="all"/>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十六、技术方案、服务承诺、培训承诺等</w:t>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4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十七、盐城市政府采购事前信用承诺书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6"/>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68"/>
      <w:r/>
      <w:bookmarkEnd w:id="180"/>
      <w:r/>
      <w:bookmarkEnd w:id="191"/>
      <w:r/>
      <w:bookmarkEnd w:id="192"/>
      <w:r/>
      <w:bookmarkEnd w:id="193"/>
      <w:r/>
      <w:bookmarkEnd w:id="194"/>
      <w:r/>
      <w:bookmarkEnd w:id="195"/>
      <w:r/>
      <w:bookmarkEnd w:id="196"/>
      <w:r/>
      <w:bookmarkEnd w:id="197"/>
      <w:r/>
      <w:bookmarkEnd w:id="198"/>
      <w:r/>
      <w:bookmarkEnd w:id="207"/>
      <w:r/>
      <w:bookmarkEnd w:id="208"/>
      <w:r/>
      <w:bookmarkEnd w:id="209"/>
      <w:r/>
      <w:bookmarkEnd w:id="210"/>
      <w:r/>
      <w:bookmarkEnd w:id="211"/>
      <w:r/>
      <w:r/>
    </w:p>
    <w:p>
      <w:pPr>
        <w:pStyle w:val="744"/>
        <w:jc w:val="center"/>
        <w:spacing w:beforeAutospacing="0" w:afterAutospacing="0"/>
      </w:pPr>
      <w:r/>
      <w:r/>
    </w:p>
    <w:p>
      <w:pPr>
        <w:pStyle w:val="74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4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4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74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4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74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4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44"/>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5"/>
  </w:num>
  <w:num w:numId="4">
    <w:abstractNumId w:val="3"/>
    <w:lvlOverride w:ilvl="0">
      <w:startOverride w:val="2"/>
    </w:lvlOverride>
  </w:num>
  <w:num w:numId="5">
    <w:abstractNumId w:val="6"/>
    <w:lvlOverride w:ilvl="0">
      <w:startOverride w:val="6"/>
    </w:lvlOverride>
  </w:num>
  <w:num w:numId="6">
    <w:abstractNumId w:val="4"/>
    <w:lvlOverride w:ilvl="0">
      <w:startOverride w:val="16"/>
    </w:lvlOverride>
  </w:num>
  <w:num w:numId="7">
    <w:abstractNumId w:val="8"/>
    <w:lvlOverride w:ilvl="0">
      <w:startOverride w:val="23"/>
    </w:lvlOverride>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2 Char"/>
    <w:basedOn w:val="720"/>
    <w:link w:val="712"/>
    <w:uiPriority w:val="9"/>
    <w:rPr>
      <w:rFonts w:ascii="Arial" w:hAnsi="Arial" w:eastAsia="Arial" w:cs="Arial"/>
      <w:sz w:val="34"/>
    </w:rPr>
  </w:style>
  <w:style w:type="character" w:styleId="678">
    <w:name w:val="Heading 4 Char"/>
    <w:basedOn w:val="720"/>
    <w:link w:val="714"/>
    <w:uiPriority w:val="9"/>
    <w:rPr>
      <w:rFonts w:ascii="Arial" w:hAnsi="Arial" w:eastAsia="Arial" w:cs="Arial"/>
      <w:b/>
      <w:bCs/>
      <w:sz w:val="26"/>
      <w:szCs w:val="26"/>
    </w:rPr>
  </w:style>
  <w:style w:type="character" w:styleId="679">
    <w:name w:val="Heading 5 Char"/>
    <w:basedOn w:val="720"/>
    <w:link w:val="715"/>
    <w:uiPriority w:val="9"/>
    <w:rPr>
      <w:rFonts w:ascii="Arial" w:hAnsi="Arial" w:eastAsia="Arial" w:cs="Arial"/>
      <w:b/>
      <w:bCs/>
      <w:sz w:val="24"/>
      <w:szCs w:val="24"/>
    </w:rPr>
  </w:style>
  <w:style w:type="character" w:styleId="680">
    <w:name w:val="Heading 6 Char"/>
    <w:basedOn w:val="720"/>
    <w:link w:val="716"/>
    <w:uiPriority w:val="9"/>
    <w:rPr>
      <w:rFonts w:ascii="Arial" w:hAnsi="Arial" w:eastAsia="Arial" w:cs="Arial"/>
      <w:b/>
      <w:bCs/>
      <w:sz w:val="22"/>
      <w:szCs w:val="22"/>
    </w:rPr>
  </w:style>
  <w:style w:type="character" w:styleId="681">
    <w:name w:val="Heading 7 Char"/>
    <w:basedOn w:val="720"/>
    <w:link w:val="717"/>
    <w:uiPriority w:val="9"/>
    <w:rPr>
      <w:rFonts w:ascii="Arial" w:hAnsi="Arial" w:eastAsia="Arial" w:cs="Arial"/>
      <w:b/>
      <w:bCs/>
      <w:i/>
      <w:iCs/>
      <w:sz w:val="22"/>
      <w:szCs w:val="22"/>
    </w:rPr>
  </w:style>
  <w:style w:type="character" w:styleId="682">
    <w:name w:val="Heading 8 Char"/>
    <w:basedOn w:val="720"/>
    <w:link w:val="718"/>
    <w:uiPriority w:val="9"/>
    <w:rPr>
      <w:rFonts w:ascii="Arial" w:hAnsi="Arial" w:eastAsia="Arial" w:cs="Arial"/>
      <w:i/>
      <w:iCs/>
      <w:sz w:val="22"/>
      <w:szCs w:val="22"/>
    </w:rPr>
  </w:style>
  <w:style w:type="character" w:styleId="683">
    <w:name w:val="Heading 9 Char"/>
    <w:basedOn w:val="720"/>
    <w:link w:val="719"/>
    <w:uiPriority w:val="9"/>
    <w:rPr>
      <w:rFonts w:ascii="Arial" w:hAnsi="Arial" w:eastAsia="Arial" w:cs="Arial"/>
      <w:i/>
      <w:iCs/>
      <w:sz w:val="21"/>
      <w:szCs w:val="21"/>
    </w:rPr>
  </w:style>
  <w:style w:type="character" w:styleId="684">
    <w:name w:val="Title Char"/>
    <w:basedOn w:val="720"/>
    <w:link w:val="745"/>
    <w:uiPriority w:val="10"/>
    <w:rPr>
      <w:sz w:val="48"/>
      <w:szCs w:val="48"/>
    </w:rPr>
  </w:style>
  <w:style w:type="character" w:styleId="685">
    <w:name w:val="Subtitle Char"/>
    <w:basedOn w:val="720"/>
    <w:link w:val="738"/>
    <w:uiPriority w:val="11"/>
    <w:rPr>
      <w:sz w:val="24"/>
      <w:szCs w:val="24"/>
    </w:rPr>
  </w:style>
  <w:style w:type="character" w:styleId="686">
    <w:name w:val="Quote Char"/>
    <w:link w:val="766"/>
    <w:uiPriority w:val="29"/>
    <w:rPr>
      <w:i/>
    </w:rPr>
  </w:style>
  <w:style w:type="character" w:styleId="687">
    <w:name w:val="Intense Quote Char"/>
    <w:link w:val="768"/>
    <w:uiPriority w:val="30"/>
    <w:rPr>
      <w:i/>
    </w:rPr>
  </w:style>
  <w:style w:type="table" w:styleId="688">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7">
    <w:name w:val="Footnote Text Char"/>
    <w:link w:val="739"/>
    <w:uiPriority w:val="99"/>
    <w:rPr>
      <w:sz w:val="18"/>
    </w:rPr>
  </w:style>
  <w:style w:type="character" w:styleId="708">
    <w:name w:val="Endnote Text Char"/>
    <w:link w:val="732"/>
    <w:uiPriority w:val="99"/>
    <w:rPr>
      <w:sz w:val="20"/>
    </w:rPr>
  </w:style>
  <w:style w:type="paragraph" w:styleId="709">
    <w:name w:val="TOC Heading"/>
    <w:uiPriority w:val="39"/>
    <w:unhideWhenUsed/>
  </w:style>
  <w:style w:type="paragraph" w:styleId="710" w:default="1">
    <w:name w:val="Normal"/>
    <w:qFormat/>
    <w:pPr>
      <w:jc w:val="both"/>
      <w:widowControl w:val="off"/>
    </w:pPr>
    <w:rPr>
      <w:rFonts w:asciiTheme="minorHAnsi" w:hAnsiTheme="minorHAnsi" w:eastAsiaTheme="minorEastAsia" w:cstheme="minorBidi"/>
      <w:sz w:val="21"/>
      <w:szCs w:val="24"/>
    </w:rPr>
  </w:style>
  <w:style w:type="paragraph" w:styleId="711">
    <w:name w:val="Heading 1"/>
    <w:basedOn w:val="710"/>
    <w:next w:val="710"/>
    <w:link w:val="911"/>
    <w:qFormat/>
    <w:pPr>
      <w:keepLines/>
      <w:keepNext/>
      <w:spacing w:before="340" w:after="330" w:line="578" w:lineRule="auto"/>
      <w:outlineLvl w:val="0"/>
    </w:pPr>
    <w:rPr>
      <w:b/>
      <w:bCs/>
      <w:sz w:val="44"/>
      <w:szCs w:val="44"/>
    </w:rPr>
  </w:style>
  <w:style w:type="paragraph" w:styleId="712">
    <w:name w:val="Heading 2"/>
    <w:basedOn w:val="710"/>
    <w:next w:val="710"/>
    <w:link w:val="754"/>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3">
    <w:name w:val="Heading 3"/>
    <w:basedOn w:val="710"/>
    <w:next w:val="710"/>
    <w:link w:val="910"/>
    <w:semiHidden/>
    <w:unhideWhenUsed/>
    <w:qFormat/>
    <w:pPr>
      <w:keepLines/>
      <w:keepNext/>
      <w:spacing w:before="260" w:after="260" w:line="416" w:lineRule="auto"/>
      <w:outlineLvl w:val="2"/>
    </w:pPr>
    <w:rPr>
      <w:b/>
      <w:bCs/>
      <w:sz w:val="32"/>
      <w:szCs w:val="32"/>
    </w:rPr>
  </w:style>
  <w:style w:type="paragraph" w:styleId="714">
    <w:name w:val="Heading 4"/>
    <w:basedOn w:val="710"/>
    <w:next w:val="710"/>
    <w:link w:val="756"/>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7"/>
    <w:uiPriority w:val="9"/>
    <w:unhideWhenUsed/>
    <w:qFormat/>
    <w:pPr>
      <w:keepLines/>
      <w:keepNext/>
      <w:spacing w:before="320" w:after="200"/>
      <w:outlineLvl w:val="4"/>
    </w:pPr>
    <w:rPr>
      <w:rFonts w:ascii="Arial" w:hAnsi="Arial" w:eastAsia="Arial" w:cs="Arial"/>
      <w:b/>
      <w:bCs/>
      <w:sz w:val="24"/>
    </w:rPr>
  </w:style>
  <w:style w:type="paragraph" w:styleId="716">
    <w:name w:val="Heading 6"/>
    <w:basedOn w:val="710"/>
    <w:next w:val="710"/>
    <w:link w:val="75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6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61"/>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name w:val="toc 7"/>
    <w:basedOn w:val="710"/>
    <w:next w:val="710"/>
    <w:uiPriority w:val="39"/>
    <w:unhideWhenUsed/>
    <w:qFormat/>
    <w:pPr>
      <w:ind w:left="1701"/>
      <w:spacing w:after="57"/>
    </w:pPr>
  </w:style>
  <w:style w:type="paragraph" w:styleId="724">
    <w:name w:val="Caption"/>
    <w:basedOn w:val="710"/>
    <w:next w:val="710"/>
    <w:uiPriority w:val="35"/>
    <w:semiHidden/>
    <w:unhideWhenUsed/>
    <w:qFormat/>
    <w:pPr>
      <w:spacing w:line="276" w:lineRule="auto"/>
    </w:pPr>
    <w:rPr>
      <w:b/>
      <w:bCs/>
      <w:color w:val="5b9bd5" w:themeColor="accent1"/>
      <w:sz w:val="18"/>
      <w:szCs w:val="18"/>
    </w:rPr>
  </w:style>
  <w:style w:type="paragraph" w:styleId="725">
    <w:name w:val="toa heading"/>
    <w:basedOn w:val="710"/>
    <w:next w:val="710"/>
    <w:uiPriority w:val="99"/>
    <w:unhideWhenUsed/>
    <w:qFormat/>
    <w:pPr>
      <w:spacing w:before="120"/>
    </w:pPr>
    <w:rPr>
      <w:rFonts w:ascii="Cambria" w:hAnsi="Cambria" w:eastAsia="宋体" w:cs="Times New Roman"/>
      <w:sz w:val="24"/>
      <w:szCs w:val="21"/>
    </w:rPr>
  </w:style>
  <w:style w:type="paragraph" w:styleId="726">
    <w:name w:val="annotation text"/>
    <w:basedOn w:val="710"/>
    <w:link w:val="913"/>
    <w:qFormat/>
    <w:pPr>
      <w:jc w:val="left"/>
    </w:pPr>
  </w:style>
  <w:style w:type="paragraph" w:styleId="727">
    <w:name w:val="Body Text"/>
    <w:basedOn w:val="710"/>
    <w:next w:val="710"/>
    <w:unhideWhenUsed/>
    <w:qFormat/>
    <w:pPr>
      <w:spacing w:after="120"/>
    </w:pPr>
    <w:rPr>
      <w:rFonts w:ascii="Calibri" w:hAnsi="Calibri"/>
      <w:szCs w:val="22"/>
    </w:rPr>
  </w:style>
  <w:style w:type="paragraph" w:styleId="728">
    <w:name w:val="toc 5"/>
    <w:basedOn w:val="710"/>
    <w:next w:val="710"/>
    <w:uiPriority w:val="39"/>
    <w:unhideWhenUsed/>
    <w:qFormat/>
    <w:pPr>
      <w:ind w:left="1134"/>
      <w:spacing w:after="57"/>
    </w:pPr>
  </w:style>
  <w:style w:type="paragraph" w:styleId="729">
    <w:name w:val="toc 3"/>
    <w:basedOn w:val="710"/>
    <w:next w:val="710"/>
    <w:uiPriority w:val="39"/>
    <w:unhideWhenUsed/>
    <w:qFormat/>
    <w:pPr>
      <w:ind w:left="567"/>
      <w:spacing w:after="57"/>
    </w:pPr>
  </w:style>
  <w:style w:type="paragraph" w:styleId="730">
    <w:name w:val="Plain Text"/>
    <w:basedOn w:val="710"/>
    <w:unhideWhenUsed/>
    <w:qFormat/>
    <w:rPr>
      <w:rFonts w:ascii="宋体" w:hAnsi="Courier New" w:cs="Courier New"/>
      <w:szCs w:val="21"/>
    </w:rPr>
  </w:style>
  <w:style w:type="paragraph" w:styleId="731">
    <w:name w:val="toc 8"/>
    <w:basedOn w:val="710"/>
    <w:next w:val="710"/>
    <w:uiPriority w:val="39"/>
    <w:unhideWhenUsed/>
    <w:qFormat/>
    <w:pPr>
      <w:ind w:left="1984"/>
      <w:spacing w:after="57"/>
    </w:pPr>
  </w:style>
  <w:style w:type="paragraph" w:styleId="732">
    <w:name w:val="endnote text"/>
    <w:basedOn w:val="710"/>
    <w:link w:val="899"/>
    <w:uiPriority w:val="99"/>
    <w:semiHidden/>
    <w:unhideWhenUsed/>
    <w:qFormat/>
    <w:rPr>
      <w:sz w:val="20"/>
    </w:rPr>
  </w:style>
  <w:style w:type="paragraph" w:styleId="733">
    <w:name w:val="Balloon Text"/>
    <w:basedOn w:val="710"/>
    <w:link w:val="915"/>
    <w:uiPriority w:val="99"/>
    <w:semiHidden/>
    <w:unhideWhenUsed/>
    <w:qFormat/>
    <w:rPr>
      <w:sz w:val="18"/>
      <w:szCs w:val="18"/>
    </w:rPr>
  </w:style>
  <w:style w:type="paragraph" w:styleId="734">
    <w:name w:val="Footer"/>
    <w:basedOn w:val="710"/>
    <w:link w:val="903"/>
    <w:qFormat/>
    <w:pPr>
      <w:jc w:val="left"/>
      <w:tabs>
        <w:tab w:val="center" w:pos="4153" w:leader="none"/>
        <w:tab w:val="right" w:pos="8306" w:leader="none"/>
      </w:tabs>
    </w:pPr>
    <w:rPr>
      <w:sz w:val="18"/>
      <w:szCs w:val="18"/>
    </w:rPr>
  </w:style>
  <w:style w:type="paragraph" w:styleId="735">
    <w:name w:val="Header"/>
    <w:basedOn w:val="710"/>
    <w:link w:val="902"/>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10"/>
    <w:next w:val="710"/>
    <w:uiPriority w:val="39"/>
    <w:unhideWhenUsed/>
    <w:qFormat/>
    <w:pPr>
      <w:spacing w:after="57"/>
    </w:pPr>
  </w:style>
  <w:style w:type="paragraph" w:styleId="737">
    <w:name w:val="toc 4"/>
    <w:basedOn w:val="710"/>
    <w:next w:val="710"/>
    <w:uiPriority w:val="39"/>
    <w:unhideWhenUsed/>
    <w:qFormat/>
    <w:pPr>
      <w:ind w:left="850"/>
      <w:spacing w:after="57"/>
    </w:pPr>
  </w:style>
  <w:style w:type="paragraph" w:styleId="738">
    <w:name w:val="Subtitle"/>
    <w:basedOn w:val="710"/>
    <w:next w:val="710"/>
    <w:link w:val="765"/>
    <w:uiPriority w:val="11"/>
    <w:qFormat/>
    <w:pPr>
      <w:spacing w:before="200" w:after="200"/>
    </w:pPr>
    <w:rPr>
      <w:sz w:val="24"/>
    </w:rPr>
  </w:style>
  <w:style w:type="paragraph" w:styleId="739">
    <w:name w:val="footnote text"/>
    <w:basedOn w:val="710"/>
    <w:link w:val="898"/>
    <w:uiPriority w:val="99"/>
    <w:semiHidden/>
    <w:unhideWhenUsed/>
    <w:qFormat/>
    <w:pPr>
      <w:spacing w:after="40"/>
    </w:pPr>
    <w:rPr>
      <w:sz w:val="18"/>
    </w:rPr>
  </w:style>
  <w:style w:type="paragraph" w:styleId="740">
    <w:name w:val="toc 6"/>
    <w:basedOn w:val="710"/>
    <w:next w:val="710"/>
    <w:uiPriority w:val="39"/>
    <w:unhideWhenUsed/>
    <w:qFormat/>
    <w:pPr>
      <w:ind w:left="1417"/>
      <w:spacing w:after="57"/>
    </w:pPr>
  </w:style>
  <w:style w:type="paragraph" w:styleId="741">
    <w:name w:val="table of figures"/>
    <w:basedOn w:val="710"/>
    <w:next w:val="710"/>
    <w:uiPriority w:val="99"/>
    <w:unhideWhenUsed/>
    <w:qFormat/>
  </w:style>
  <w:style w:type="paragraph" w:styleId="742">
    <w:name w:val="toc 2"/>
    <w:basedOn w:val="710"/>
    <w:next w:val="710"/>
    <w:uiPriority w:val="39"/>
    <w:unhideWhenUsed/>
    <w:qFormat/>
    <w:pPr>
      <w:ind w:left="283"/>
      <w:spacing w:after="57"/>
    </w:pPr>
  </w:style>
  <w:style w:type="paragraph" w:styleId="743">
    <w:name w:val="toc 9"/>
    <w:basedOn w:val="710"/>
    <w:next w:val="710"/>
    <w:uiPriority w:val="39"/>
    <w:unhideWhenUsed/>
    <w:qFormat/>
    <w:pPr>
      <w:ind w:left="2268"/>
      <w:spacing w:after="57"/>
    </w:pPr>
  </w:style>
  <w:style w:type="paragraph" w:styleId="744">
    <w:name w:val="Normal (Web)"/>
    <w:basedOn w:val="710"/>
    <w:uiPriority w:val="99"/>
    <w:qFormat/>
    <w:pPr>
      <w:jc w:val="left"/>
      <w:spacing w:beforeAutospacing="1" w:afterAutospacing="1"/>
    </w:pPr>
    <w:rPr>
      <w:rFonts w:cs="Times New Roman"/>
      <w:sz w:val="24"/>
    </w:rPr>
  </w:style>
  <w:style w:type="paragraph" w:styleId="745">
    <w:name w:val="Title"/>
    <w:basedOn w:val="710"/>
    <w:next w:val="710"/>
    <w:link w:val="764"/>
    <w:uiPriority w:val="10"/>
    <w:qFormat/>
    <w:pPr>
      <w:contextualSpacing/>
      <w:spacing w:before="300" w:after="200"/>
    </w:pPr>
    <w:rPr>
      <w:sz w:val="48"/>
      <w:szCs w:val="48"/>
    </w:rPr>
  </w:style>
  <w:style w:type="paragraph" w:styleId="746">
    <w:name w:val="annotation subject"/>
    <w:basedOn w:val="726"/>
    <w:next w:val="726"/>
    <w:link w:val="914"/>
    <w:uiPriority w:val="99"/>
    <w:semiHidden/>
    <w:unhideWhenUsed/>
    <w:qFormat/>
    <w:rPr>
      <w:b/>
      <w:bCs/>
    </w:rPr>
  </w:style>
  <w:style w:type="table" w:styleId="747">
    <w:name w:val="Table Grid"/>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basedOn w:val="720"/>
    <w:uiPriority w:val="22"/>
    <w:qFormat/>
    <w:rPr>
      <w:b/>
      <w:bCs/>
    </w:rPr>
  </w:style>
  <w:style w:type="character" w:styleId="749">
    <w:name w:val="endnote reference"/>
    <w:basedOn w:val="720"/>
    <w:uiPriority w:val="99"/>
    <w:semiHidden/>
    <w:unhideWhenUsed/>
    <w:qFormat/>
    <w:rPr>
      <w:vertAlign w:val="superscript"/>
    </w:rPr>
  </w:style>
  <w:style w:type="character" w:styleId="750">
    <w:name w:val="Hyperlink"/>
    <w:uiPriority w:val="99"/>
    <w:unhideWhenUsed/>
    <w:qFormat/>
    <w:rPr>
      <w:color w:val="0563c1" w:themeColor="hyperlink"/>
      <w:u w:val="single"/>
    </w:rPr>
  </w:style>
  <w:style w:type="character" w:styleId="751">
    <w:name w:val="annotation reference"/>
    <w:basedOn w:val="720"/>
    <w:uiPriority w:val="99"/>
    <w:semiHidden/>
    <w:unhideWhenUsed/>
    <w:qFormat/>
    <w:rPr>
      <w:sz w:val="21"/>
      <w:szCs w:val="21"/>
    </w:rPr>
  </w:style>
  <w:style w:type="character" w:styleId="752">
    <w:name w:val="footnote reference"/>
    <w:basedOn w:val="720"/>
    <w:uiPriority w:val="99"/>
    <w:unhideWhenUsed/>
    <w:qFormat/>
    <w:rPr>
      <w:vertAlign w:val="superscript"/>
    </w:rPr>
  </w:style>
  <w:style w:type="character" w:styleId="753" w:customStyle="1">
    <w:name w:val="Heading 1 Char"/>
    <w:basedOn w:val="720"/>
    <w:uiPriority w:val="9"/>
    <w:qFormat/>
    <w:rPr>
      <w:rFonts w:ascii="Arial" w:hAnsi="Arial" w:eastAsia="Arial" w:cs="Arial"/>
      <w:sz w:val="40"/>
      <w:szCs w:val="40"/>
    </w:rPr>
  </w:style>
  <w:style w:type="character" w:styleId="754" w:customStyle="1">
    <w:name w:val="标题 2 字符"/>
    <w:basedOn w:val="720"/>
    <w:link w:val="712"/>
    <w:uiPriority w:val="9"/>
    <w:qFormat/>
    <w:rPr>
      <w:rFonts w:ascii="Arial" w:hAnsi="Arial" w:eastAsia="Arial" w:cs="Arial"/>
      <w:sz w:val="34"/>
    </w:rPr>
  </w:style>
  <w:style w:type="character" w:styleId="755" w:customStyle="1">
    <w:name w:val="Heading 3 Char"/>
    <w:basedOn w:val="720"/>
    <w:uiPriority w:val="9"/>
    <w:qFormat/>
    <w:rPr>
      <w:rFonts w:ascii="Arial" w:hAnsi="Arial" w:eastAsia="Arial" w:cs="Arial"/>
      <w:sz w:val="30"/>
      <w:szCs w:val="30"/>
    </w:rPr>
  </w:style>
  <w:style w:type="character" w:styleId="756" w:customStyle="1">
    <w:name w:val="标题 4 字符"/>
    <w:basedOn w:val="720"/>
    <w:link w:val="714"/>
    <w:uiPriority w:val="9"/>
    <w:qFormat/>
    <w:rPr>
      <w:rFonts w:ascii="Arial" w:hAnsi="Arial" w:eastAsia="Arial" w:cs="Arial"/>
      <w:b/>
      <w:bCs/>
      <w:sz w:val="26"/>
      <w:szCs w:val="26"/>
    </w:rPr>
  </w:style>
  <w:style w:type="character" w:styleId="757" w:customStyle="1">
    <w:name w:val="标题 5 字符"/>
    <w:basedOn w:val="720"/>
    <w:link w:val="715"/>
    <w:uiPriority w:val="9"/>
    <w:qFormat/>
    <w:rPr>
      <w:rFonts w:ascii="Arial" w:hAnsi="Arial" w:eastAsia="Arial" w:cs="Arial"/>
      <w:b/>
      <w:bCs/>
      <w:sz w:val="24"/>
      <w:szCs w:val="24"/>
    </w:rPr>
  </w:style>
  <w:style w:type="character" w:styleId="758" w:customStyle="1">
    <w:name w:val="标题 6 字符"/>
    <w:basedOn w:val="720"/>
    <w:link w:val="716"/>
    <w:uiPriority w:val="9"/>
    <w:qFormat/>
    <w:rPr>
      <w:rFonts w:ascii="Arial" w:hAnsi="Arial" w:eastAsia="Arial" w:cs="Arial"/>
      <w:b/>
      <w:bCs/>
      <w:sz w:val="22"/>
      <w:szCs w:val="22"/>
    </w:rPr>
  </w:style>
  <w:style w:type="character" w:styleId="759" w:customStyle="1">
    <w:name w:val="标题 7 字符"/>
    <w:basedOn w:val="720"/>
    <w:link w:val="717"/>
    <w:uiPriority w:val="9"/>
    <w:qFormat/>
    <w:rPr>
      <w:rFonts w:ascii="Arial" w:hAnsi="Arial" w:eastAsia="Arial" w:cs="Arial"/>
      <w:b/>
      <w:bCs/>
      <w:i/>
      <w:iCs/>
      <w:sz w:val="22"/>
      <w:szCs w:val="22"/>
    </w:rPr>
  </w:style>
  <w:style w:type="character" w:styleId="760" w:customStyle="1">
    <w:name w:val="标题 8 字符"/>
    <w:basedOn w:val="720"/>
    <w:link w:val="718"/>
    <w:uiPriority w:val="9"/>
    <w:qFormat/>
    <w:rPr>
      <w:rFonts w:ascii="Arial" w:hAnsi="Arial" w:eastAsia="Arial" w:cs="Arial"/>
      <w:i/>
      <w:iCs/>
      <w:sz w:val="22"/>
      <w:szCs w:val="22"/>
    </w:rPr>
  </w:style>
  <w:style w:type="character" w:styleId="761" w:customStyle="1">
    <w:name w:val="标题 9 字符"/>
    <w:basedOn w:val="720"/>
    <w:link w:val="719"/>
    <w:uiPriority w:val="9"/>
    <w:qFormat/>
    <w:rPr>
      <w:rFonts w:ascii="Arial" w:hAnsi="Arial" w:eastAsia="Arial" w:cs="Arial"/>
      <w:i/>
      <w:iCs/>
      <w:sz w:val="21"/>
      <w:szCs w:val="21"/>
    </w:rPr>
  </w:style>
  <w:style w:type="paragraph" w:styleId="762">
    <w:name w:val="List Paragraph"/>
    <w:basedOn w:val="710"/>
    <w:uiPriority w:val="34"/>
    <w:qFormat/>
    <w:pPr>
      <w:contextualSpacing/>
      <w:ind w:left="720"/>
    </w:pPr>
  </w:style>
  <w:style w:type="paragraph" w:styleId="763">
    <w:name w:val="No Spacing"/>
    <w:uiPriority w:val="1"/>
    <w:qFormat/>
  </w:style>
  <w:style w:type="character" w:styleId="764" w:customStyle="1">
    <w:name w:val="标题 字符"/>
    <w:basedOn w:val="720"/>
    <w:link w:val="745"/>
    <w:uiPriority w:val="10"/>
    <w:qFormat/>
    <w:rPr>
      <w:sz w:val="48"/>
      <w:szCs w:val="48"/>
    </w:rPr>
  </w:style>
  <w:style w:type="character" w:styleId="765" w:customStyle="1">
    <w:name w:val="副标题 字符"/>
    <w:basedOn w:val="720"/>
    <w:link w:val="738"/>
    <w:uiPriority w:val="11"/>
    <w:qFormat/>
    <w:rPr>
      <w:sz w:val="24"/>
      <w:szCs w:val="24"/>
    </w:rPr>
  </w:style>
  <w:style w:type="paragraph" w:styleId="766">
    <w:name w:val="Quote"/>
    <w:basedOn w:val="710"/>
    <w:next w:val="710"/>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710"/>
    <w:next w:val="710"/>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Header Char"/>
    <w:basedOn w:val="720"/>
    <w:uiPriority w:val="99"/>
    <w:qFormat/>
  </w:style>
  <w:style w:type="character" w:styleId="771" w:customStyle="1">
    <w:name w:val="Footer Char"/>
    <w:basedOn w:val="720"/>
    <w:uiPriority w:val="99"/>
    <w:qFormat/>
  </w:style>
  <w:style w:type="character" w:styleId="772" w:customStyle="1">
    <w:name w:val="Caption Char"/>
    <w:uiPriority w:val="99"/>
    <w:qFormat/>
  </w:style>
  <w:style w:type="table" w:styleId="773" w:customStyle="1">
    <w:name w:val="Table Grid Light"/>
    <w:basedOn w:val="72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customStyle="1">
    <w:name w:val="无格式表格 11"/>
    <w:basedOn w:val="72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2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2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2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2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2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网格表 31"/>
    <w:basedOn w:val="7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2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2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2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2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2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02" w:customStyle="1">
    <w:name w:val="Grid Table 4 - Accent 2"/>
    <w:basedOn w:val="72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3" w:customStyle="1">
    <w:name w:val="Grid Table 4 - Accent 3"/>
    <w:basedOn w:val="72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4" w:customStyle="1">
    <w:name w:val="Grid Table 4 - Accent 4"/>
    <w:basedOn w:val="72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5" w:customStyle="1">
    <w:name w:val="Grid Table 4 - Accent 5"/>
    <w:basedOn w:val="72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6" w:customStyle="1">
    <w:name w:val="Grid Table 4 - Accent 6"/>
    <w:basedOn w:val="72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7"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9"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0"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1"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2"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3"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4" w:customStyle="1">
    <w:name w:val="网格表 6 彩色1"/>
    <w:basedOn w:val="72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Grid Table 6 Colorful - Accent 1"/>
    <w:basedOn w:val="72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6" w:customStyle="1">
    <w:name w:val="Grid Table 6 Colorful - Accent 2"/>
    <w:basedOn w:val="72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7" w:customStyle="1">
    <w:name w:val="Grid Table 6 Colorful - Accent 3"/>
    <w:basedOn w:val="72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8" w:customStyle="1">
    <w:name w:val="Grid Table 6 Colorful - Accent 4"/>
    <w:basedOn w:val="72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9" w:customStyle="1">
    <w:name w:val="Grid Table 6 Colorful - Accent 5"/>
    <w:basedOn w:val="72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0" w:customStyle="1">
    <w:name w:val="Grid Table 6 Colorful - Accent 6"/>
    <w:basedOn w:val="72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1" w:customStyle="1">
    <w:name w:val="网格表 7 彩色1"/>
    <w:basedOn w:val="72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2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2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2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2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2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2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basedOn w:val="72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2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2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2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2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21"/>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2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清单表 21"/>
    <w:basedOn w:val="7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2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7" w:customStyle="1">
    <w:name w:val="List Table 2 - Accent 2"/>
    <w:basedOn w:val="72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72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72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0" w:customStyle="1">
    <w:name w:val="List Table 2 - Accent 5"/>
    <w:basedOn w:val="72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1" w:customStyle="1">
    <w:name w:val="List Table 2 - Accent 6"/>
    <w:basedOn w:val="72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2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3 - Accent 2"/>
    <w:basedOn w:val="72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2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2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21"/>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2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2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4 - Accent 2"/>
    <w:basedOn w:val="72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72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72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72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5" w:customStyle="1">
    <w:name w:val="List Table 4 - Accent 6"/>
    <w:basedOn w:val="72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清单表 5 深色1"/>
    <w:basedOn w:val="72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2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2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2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2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21"/>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2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3" w:customStyle="1">
    <w:name w:val="清单表 6 彩色1"/>
    <w:basedOn w:val="72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21"/>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5" w:customStyle="1">
    <w:name w:val="List Table 6 Colorful - Accent 2"/>
    <w:basedOn w:val="72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6" w:customStyle="1">
    <w:name w:val="List Table 6 Colorful - Accent 3"/>
    <w:basedOn w:val="72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7" w:customStyle="1">
    <w:name w:val="List Table 6 Colorful - Accent 4"/>
    <w:basedOn w:val="72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8" w:customStyle="1">
    <w:name w:val="List Table 6 Colorful - Accent 5"/>
    <w:basedOn w:val="721"/>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9" w:customStyle="1">
    <w:name w:val="List Table 6 Colorful - Accent 6"/>
    <w:basedOn w:val="72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0" w:customStyle="1">
    <w:name w:val="清单表 7 彩色1"/>
    <w:basedOn w:val="72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21"/>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2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2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2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21"/>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2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9" w:customStyle="1">
    <w:name w:val="Lined - Accent 2"/>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0" w:customStyle="1">
    <w:name w:val="Lined - Accent 3"/>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Lined - Accent 4"/>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2" w:customStyle="1">
    <w:name w:val="Lined - Accent 5"/>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Lined - Accent 6"/>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amp; Lined - Accent"/>
    <w:basedOn w:val="72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2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6" w:customStyle="1">
    <w:name w:val="Bordered &amp; Lined - Accent 2"/>
    <w:basedOn w:val="72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7" w:customStyle="1">
    <w:name w:val="Bordered &amp; Lined - Accent 3"/>
    <w:basedOn w:val="72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Bordered &amp; Lined - Accent 4"/>
    <w:basedOn w:val="72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9" w:customStyle="1">
    <w:name w:val="Bordered &amp; Lined - Accent 5"/>
    <w:basedOn w:val="721"/>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Bordered &amp; Lined - Accent 6"/>
    <w:basedOn w:val="72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w:basedOn w:val="72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3" w:customStyle="1">
    <w:name w:val="Bordered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4" w:customStyle="1">
    <w:name w:val="Bordered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5" w:customStyle="1">
    <w:name w:val="Bordered - Accent 4"/>
    <w:basedOn w:val="72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6" w:customStyle="1">
    <w:name w:val="Bordered - Accent 5"/>
    <w:basedOn w:val="72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7" w:customStyle="1">
    <w:name w:val="Bordered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8" w:customStyle="1">
    <w:name w:val="脚注文本 字符"/>
    <w:link w:val="739"/>
    <w:uiPriority w:val="99"/>
    <w:qFormat/>
    <w:rPr>
      <w:sz w:val="18"/>
    </w:rPr>
  </w:style>
  <w:style w:type="character" w:styleId="899" w:customStyle="1">
    <w:name w:val="尾注文本 字符"/>
    <w:link w:val="732"/>
    <w:uiPriority w:val="99"/>
    <w:qFormat/>
    <w:rPr>
      <w:sz w:val="20"/>
    </w:rPr>
  </w:style>
  <w:style w:type="paragraph" w:styleId="900" w:customStyle="1">
    <w:name w:val="TOC 标题1"/>
    <w:uiPriority w:val="39"/>
    <w:unhideWhenUsed/>
    <w:qFormat/>
  </w:style>
  <w:style w:type="paragraph" w:styleId="901" w:customStyle="1">
    <w:name w:val="Default"/>
    <w:basedOn w:val="710"/>
    <w:semiHidden/>
    <w:qFormat/>
    <w:pPr>
      <w:jc w:val="left"/>
    </w:pPr>
    <w:rPr>
      <w:rFonts w:ascii="宋体" w:hAnsi="Calibri" w:cs="宋体"/>
      <w:color w:val="000000"/>
      <w:sz w:val="24"/>
    </w:rPr>
  </w:style>
  <w:style w:type="character" w:styleId="902" w:customStyle="1">
    <w:name w:val="页眉 字符"/>
    <w:basedOn w:val="720"/>
    <w:link w:val="735"/>
    <w:qFormat/>
    <w:rPr>
      <w:rFonts w:asciiTheme="minorHAnsi" w:hAnsiTheme="minorHAnsi" w:eastAsiaTheme="minorEastAsia" w:cstheme="minorBidi"/>
      <w:sz w:val="18"/>
      <w:szCs w:val="18"/>
    </w:rPr>
  </w:style>
  <w:style w:type="character" w:styleId="903" w:customStyle="1">
    <w:name w:val="页脚 字符"/>
    <w:basedOn w:val="720"/>
    <w:link w:val="734"/>
    <w:qFormat/>
    <w:rPr>
      <w:rFonts w:asciiTheme="minorHAnsi" w:hAnsiTheme="minorHAnsi" w:eastAsiaTheme="minorEastAsia" w:cstheme="minorBidi"/>
      <w:sz w:val="18"/>
      <w:szCs w:val="18"/>
    </w:rPr>
  </w:style>
  <w:style w:type="paragraph" w:styleId="904" w:customStyle="1">
    <w:name w:val="AONormal"/>
    <w:qFormat/>
    <w:pPr>
      <w:ind w:firstLine="440"/>
      <w:spacing w:line="400" w:lineRule="exact"/>
    </w:pPr>
    <w:rPr>
      <w:rFonts w:ascii="华文楷体" w:hAnsi="华文楷体" w:eastAsia="华文楷体" w:cs="华文楷体"/>
      <w:sz w:val="22"/>
      <w:szCs w:val="21"/>
    </w:rPr>
  </w:style>
  <w:style w:type="paragraph" w:styleId="905" w:customStyle="1">
    <w:name w:val="页脚1"/>
    <w:basedOn w:val="710"/>
    <w:uiPriority w:val="99"/>
    <w:unhideWhenUsed/>
    <w:qFormat/>
    <w:pPr>
      <w:jc w:val="left"/>
      <w:tabs>
        <w:tab w:val="center" w:pos="4153" w:leader="none"/>
        <w:tab w:val="right" w:pos="8306" w:leader="none"/>
      </w:tabs>
    </w:pPr>
    <w:rPr>
      <w:sz w:val="18"/>
      <w:szCs w:val="18"/>
    </w:rPr>
  </w:style>
  <w:style w:type="paragraph" w:styleId="906" w:customStyle="1">
    <w:name w:val="普通正文"/>
    <w:basedOn w:val="710"/>
    <w:qFormat/>
    <w:pPr>
      <w:ind w:firstLine="480"/>
      <w:jc w:val="left"/>
      <w:spacing w:before="120" w:after="120" w:line="360" w:lineRule="auto"/>
    </w:pPr>
    <w:rPr>
      <w:rFonts w:ascii="Arial" w:hAnsi="Arial" w:eastAsia="等线" w:cs="Arial"/>
      <w:sz w:val="24"/>
    </w:rPr>
  </w:style>
  <w:style w:type="paragraph" w:styleId="907" w:customStyle="1">
    <w:name w:val="正文首行缩进 21"/>
    <w:basedOn w:val="908"/>
    <w:qFormat/>
    <w:pPr>
      <w:ind w:firstLine="420"/>
    </w:pPr>
  </w:style>
  <w:style w:type="paragraph" w:styleId="908" w:customStyle="1">
    <w:name w:val="正文文本缩进1"/>
    <w:basedOn w:val="710"/>
    <w:qFormat/>
    <w:pPr>
      <w:ind w:left="420"/>
      <w:spacing w:after="120"/>
    </w:pPr>
  </w:style>
  <w:style w:type="paragraph" w:styleId="909" w:customStyle="1">
    <w:name w:val="列出段落3"/>
    <w:basedOn w:val="710"/>
    <w:qFormat/>
    <w:pPr>
      <w:ind w:firstLine="420"/>
    </w:pPr>
    <w:rPr>
      <w:rFonts w:ascii="Times New Roman" w:hAnsi="Times New Roman" w:eastAsia="宋体" w:cs="Times New Roman"/>
      <w:szCs w:val="20"/>
    </w:rPr>
  </w:style>
  <w:style w:type="character" w:styleId="910" w:customStyle="1">
    <w:name w:val="标题 3 字符"/>
    <w:basedOn w:val="720"/>
    <w:link w:val="713"/>
    <w:semiHidden/>
    <w:qFormat/>
    <w:rPr>
      <w:rFonts w:asciiTheme="minorHAnsi" w:hAnsiTheme="minorHAnsi" w:eastAsiaTheme="minorEastAsia" w:cstheme="minorBidi"/>
      <w:b/>
      <w:bCs/>
      <w:sz w:val="32"/>
      <w:szCs w:val="32"/>
    </w:rPr>
  </w:style>
  <w:style w:type="character" w:styleId="911" w:customStyle="1">
    <w:name w:val="标题 1 字符"/>
    <w:basedOn w:val="720"/>
    <w:link w:val="711"/>
    <w:qFormat/>
    <w:rPr>
      <w:rFonts w:asciiTheme="minorHAnsi" w:hAnsiTheme="minorHAnsi" w:eastAsiaTheme="minorEastAsia" w:cstheme="minorBidi"/>
      <w:b/>
      <w:bCs/>
      <w:sz w:val="44"/>
      <w:szCs w:val="44"/>
    </w:rPr>
  </w:style>
  <w:style w:type="character" w:styleId="912" w:customStyle="1">
    <w:name w:val="custom-tag-placeholder-class"/>
    <w:basedOn w:val="720"/>
    <w:qFormat/>
  </w:style>
  <w:style w:type="character" w:styleId="913" w:customStyle="1">
    <w:name w:val="批注文字 字符"/>
    <w:basedOn w:val="720"/>
    <w:link w:val="726"/>
    <w:qFormat/>
    <w:rPr>
      <w:rFonts w:asciiTheme="minorHAnsi" w:hAnsiTheme="minorHAnsi" w:eastAsiaTheme="minorEastAsia" w:cstheme="minorBidi"/>
      <w:sz w:val="21"/>
      <w:szCs w:val="24"/>
    </w:rPr>
  </w:style>
  <w:style w:type="character" w:styleId="914" w:customStyle="1">
    <w:name w:val="批注主题 字符"/>
    <w:basedOn w:val="913"/>
    <w:link w:val="746"/>
    <w:uiPriority w:val="99"/>
    <w:semiHidden/>
    <w:qFormat/>
    <w:rPr>
      <w:rFonts w:asciiTheme="minorHAnsi" w:hAnsiTheme="minorHAnsi" w:eastAsiaTheme="minorEastAsia" w:cstheme="minorBidi"/>
      <w:b/>
      <w:bCs/>
      <w:sz w:val="21"/>
      <w:szCs w:val="24"/>
    </w:rPr>
  </w:style>
  <w:style w:type="character" w:styleId="915" w:customStyle="1">
    <w:name w:val="批注框文本 字符"/>
    <w:basedOn w:val="720"/>
    <w:link w:val="733"/>
    <w:uiPriority w:val="99"/>
    <w:semiHidden/>
    <w:qFormat/>
    <w:rPr>
      <w:rFonts w:asciiTheme="minorHAnsi" w:hAnsiTheme="minorHAnsi" w:eastAsiaTheme="minorEastAsia" w:cstheme="minorBidi"/>
      <w:sz w:val="18"/>
      <w:szCs w:val="18"/>
    </w:rPr>
  </w:style>
  <w:style w:type="character" w:styleId="916" w:customStyle="1">
    <w:name w:val="16"/>
    <w:qFormat/>
    <w:rPr>
      <w:rFonts w:hint="default" w:ascii="Times New Roman" w:hAnsi="Times New Roman" w:cs="Times New Roman"/>
      <w:color w:val="0000ff"/>
      <w:sz w:val="20"/>
      <w:szCs w:val="20"/>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54</cp:revision>
  <dcterms:created xsi:type="dcterms:W3CDTF">2025-08-14T07:49:00Z</dcterms:created>
  <dcterms:modified xsi:type="dcterms:W3CDTF">2025-11-21T08:17:33Z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285A3D71AB444D2B9134CE4C98018E52_13</vt:lpwstr>
  </property>
  <property fmtid="{D5CDD505-2E9C-101B-9397-08002B2CF9AE}" pid="4" name="KSOTemplateDocerSaveRecord">
    <vt:lpwstr>eyJoZGlkIjoiZTBiNzQ0N2U2MTE4NzM4MDJmNzdmYTFlOTFiMzAwYTAiLCJ1c2VySWQiOiIxNjE0MTI1Mzg0In0=</vt:lpwstr>
  </property>
</Properties>
</file>